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0" w:line="240" w:lineRule="auto"/>
        <w:jc w:val="center"/>
        <w:rPr>
          <w:rFonts w:ascii="Arial" w:hAnsi="Arial"/>
          <w:b/>
          <w:bCs/>
          <w:sz w:val="24"/>
          <w:szCs w:val="24"/>
        </w:rPr>
      </w:pPr>
      <w:r>
        <w:rPr>
          <w:rFonts w:ascii="Arial" w:hAnsi="Arial"/>
          <w:b/>
          <w:bCs/>
          <w:sz w:val="24"/>
          <w:szCs w:val="24"/>
        </w:rPr>
        <w:t>First year - Bachelor's Degree 2024/2025</w:t>
      </w:r>
    </w:p>
    <w:p>
      <w:pPr>
        <w:spacing w:after="0" w:line="240" w:lineRule="auto"/>
        <w:jc w:val="center"/>
        <w:rPr>
          <w:rFonts w:ascii="Arial" w:hAnsi="Arial"/>
          <w:b/>
          <w:bCs/>
          <w:sz w:val="24"/>
          <w:szCs w:val="24"/>
        </w:rPr>
      </w:pPr>
      <w:r>
        <w:rPr>
          <w:rFonts w:ascii="Arial" w:hAnsi="Arial"/>
          <w:b/>
          <w:bCs/>
          <w:sz w:val="24"/>
          <w:szCs w:val="24"/>
        </w:rPr>
        <w:t>The second semester exam in legal terminology</w:t>
      </w:r>
    </w:p>
    <w:p>
      <w:pPr>
        <w:spacing w:after="0" w:line="240" w:lineRule="auto"/>
        <w:jc w:val="center"/>
        <w:rPr>
          <w:rFonts w:ascii="Arial" w:hAnsi="Arial"/>
          <w:b/>
          <w:bCs/>
          <w:sz w:val="24"/>
          <w:szCs w:val="24"/>
        </w:rPr>
      </w:pPr>
      <w:r>
        <w:rPr>
          <w:rFonts w:ascii="Arial" w:hAnsi="Arial"/>
          <w:b/>
          <w:bCs/>
          <w:sz w:val="24"/>
          <w:szCs w:val="24"/>
        </w:rPr>
        <w:t>Section B</w:t>
      </w:r>
    </w:p>
    <w:p>
      <w:pPr>
        <w:spacing w:after="0" w:line="240" w:lineRule="auto"/>
        <w:rPr>
          <w:rFonts w:ascii="Arial" w:hAnsi="Arial"/>
          <w:sz w:val="24"/>
          <w:szCs w:val="24"/>
        </w:rPr>
      </w:pPr>
      <w:r>
        <w:rPr>
          <w:rFonts w:ascii="Arial" w:hAnsi="Arial"/>
          <w:sz w:val="24"/>
          <w:szCs w:val="24"/>
        </w:rPr>
        <w:t xml:space="preserve">First Name: …………………………………………………..…………. </w:t>
      </w:r>
    </w:p>
    <w:p>
      <w:pPr>
        <w:spacing w:after="0" w:line="240" w:lineRule="auto"/>
        <w:rPr>
          <w:rFonts w:ascii="Arial" w:hAnsi="Arial"/>
          <w:sz w:val="24"/>
          <w:szCs w:val="24"/>
        </w:rPr>
      </w:pPr>
      <w:r>
        <w:rPr>
          <w:rFonts w:ascii="Arial" w:hAnsi="Arial"/>
          <w:sz w:val="24"/>
          <w:szCs w:val="24"/>
        </w:rPr>
        <w:t xml:space="preserve">Family name: ………………………………….……………………… </w:t>
      </w:r>
    </w:p>
    <w:p>
      <w:pPr>
        <w:spacing w:after="0" w:line="240" w:lineRule="auto"/>
        <w:rPr>
          <w:rFonts w:ascii="Arial" w:hAnsi="Arial"/>
          <w:sz w:val="24"/>
          <w:szCs w:val="24"/>
        </w:rPr>
      </w:pPr>
      <w:r>
        <w:rPr>
          <w:rFonts w:ascii="Arial" w:hAnsi="Arial"/>
          <w:sz w:val="24"/>
          <w:szCs w:val="24"/>
        </w:rPr>
        <w:t xml:space="preserve">Groupe: ……… </w:t>
      </w:r>
    </w:p>
    <w:p/>
    <w:p>
      <w:pPr>
        <w:rPr>
          <w:b/>
          <w:bCs/>
          <w:sz w:val="24"/>
          <w:szCs w:val="24"/>
        </w:rPr>
      </w:pPr>
      <w:r>
        <w:rPr>
          <w:b/>
          <w:bCs/>
          <w:sz w:val="24"/>
          <w:szCs w:val="24"/>
        </w:rPr>
        <w:t xml:space="preserve">translate the following text into Arabic </w:t>
      </w:r>
    </w:p>
    <w:p>
      <w:pPr>
        <w:spacing w:before="240"/>
        <w:rPr>
          <w:sz w:val="24"/>
          <w:szCs w:val="24"/>
          <w:rtl/>
        </w:rPr>
      </w:pPr>
      <w:r>
        <w:rPr>
          <w:sz w:val="24"/>
          <w:szCs w:val="24"/>
        </w:rPr>
        <w:t>International Law defines the legal responsibilities of States in their conduct with each other, and their treatment of individuals within State boundaries. Its domain encompasses a wide range of issues of international concern such as human rights, disarmament, international crime, refugees, migration, problems of nationality, the treatment of prisoners, the use of force, and the conduct of war, among others. It also regulates the global commons, such as the environment, sustainable development, international waters, outer space, global communications and world trade.</w:t>
      </w:r>
    </w:p>
    <w:p>
      <w:pPr>
        <w:bidi/>
        <w:spacing w:before="240"/>
        <w:rPr>
          <w:rFonts w:ascii="Sakkal Majalla" w:cs="Sakkal Majalla" w:hAnsi="Sakkal Majalla"/>
          <w:b/>
          <w:bCs/>
          <w:sz w:val="28"/>
          <w:szCs w:val="28"/>
          <w:rtl/>
        </w:rPr>
      </w:pPr>
      <w:r>
        <w:rPr>
          <w:sz w:val="24"/>
          <w:szCs w:val="24"/>
          <w:rtl/>
        </w:rPr>
        <w:t>........................................................................................................................................ ........................................................................................................................................ ........................................................................................................................................ ........................................................................................................................................ ........................................................................................................................................ ........................................................................................................................................ ........................................................................................................................................ ........................................................................................................................................ ........................................................................................................................................</w:t>
      </w:r>
      <w:r>
        <w:rPr>
          <w:rFonts w:ascii="Sakkal Majalla" w:cs="Sakkal Majalla" w:hAnsi="Sakkal Majalla"/>
          <w:b/>
          <w:bCs/>
          <w:sz w:val="28"/>
          <w:szCs w:val="28"/>
          <w:rtl/>
        </w:rPr>
        <w:t>ترجم إلى اللغة الإنجليزية ما يلي</w:t>
      </w:r>
    </w:p>
    <w:p>
      <w:pPr>
        <w:pStyle w:val="15"/>
        <w:numPr>
          <w:ilvl w:val="0"/>
          <w:numId w:val="1"/>
        </w:numPr>
        <w:bidi/>
        <w:rPr>
          <w:rFonts w:ascii="Sakkal Majalla" w:cs="Sakkal Majalla" w:hAnsi="Sakkal Majalla"/>
          <w:sz w:val="28"/>
          <w:szCs w:val="28"/>
        </w:rPr>
      </w:pPr>
      <w:r>
        <w:rPr>
          <w:rFonts w:ascii="Sakkal Majalla" w:cs="Sakkal Majalla" w:hAnsi="Sakkal Majalla"/>
          <w:sz w:val="28"/>
          <w:szCs w:val="28"/>
        </w:rPr>
        <w:t>المحكمة التجارية المتخصصة</w:t>
      </w:r>
      <w:r>
        <w:rPr>
          <w:rFonts w:ascii="Sakkal Majalla" w:cs="Sakkal Majalla" w:hAnsi="Sakkal Majalla"/>
          <w:sz w:val="28"/>
          <w:szCs w:val="28"/>
          <w:rtl/>
        </w:rPr>
        <w:t xml:space="preserve"> </w:t>
      </w:r>
      <w:r>
        <w:rPr>
          <w:rFonts w:ascii="Sakkal Majalla" w:cs="Sakkal Majalla" w:hAnsi="Sakkal Majalla"/>
          <w:sz w:val="28"/>
          <w:szCs w:val="28"/>
          <w:rtl/>
        </w:rPr>
        <w:tab/>
        <w:tab/>
      </w:r>
      <w:r>
        <w:rPr>
          <w:rFonts w:ascii="Sakkal Majalla" w:cs="Sakkal Majalla" w:hAnsi="Sakkal Majalla"/>
          <w:sz w:val="16"/>
          <w:szCs w:val="16"/>
          <w:rtl/>
        </w:rPr>
        <w:t>.....................................................................................................</w:t>
      </w:r>
    </w:p>
    <w:p>
      <w:pPr>
        <w:pStyle w:val="15"/>
        <w:numPr>
          <w:ilvl w:val="0"/>
          <w:numId w:val="1"/>
        </w:numPr>
        <w:bidi/>
        <w:rPr>
          <w:rFonts w:ascii="Sakkal Majalla" w:cs="Sakkal Majalla" w:hAnsi="Sakkal Majalla"/>
          <w:sz w:val="28"/>
          <w:szCs w:val="28"/>
        </w:rPr>
      </w:pPr>
      <w:r>
        <w:rPr>
          <w:rFonts w:ascii="Sakkal Majalla" w:cs="Sakkal Majalla" w:hAnsi="Sakkal Majalla"/>
          <w:sz w:val="28"/>
          <w:szCs w:val="28"/>
          <w:rtl/>
        </w:rPr>
        <w:t xml:space="preserve">القانون الإداري </w:t>
      </w:r>
      <w:r>
        <w:rPr>
          <w:rFonts w:ascii="Sakkal Majalla" w:cs="Sakkal Majalla" w:hAnsi="Sakkal Majalla"/>
          <w:sz w:val="28"/>
          <w:szCs w:val="28"/>
          <w:rtl/>
        </w:rPr>
        <w:tab/>
        <w:tab/>
      </w:r>
      <w:r>
        <w:rPr>
          <w:rFonts w:ascii="Sakkal Majalla" w:cs="Sakkal Majalla" w:hAnsi="Sakkal Majalla"/>
          <w:sz w:val="16"/>
          <w:szCs w:val="16"/>
          <w:rtl/>
        </w:rPr>
        <w:t>.....................................................................................................</w:t>
      </w:r>
    </w:p>
    <w:p>
      <w:pPr>
        <w:pStyle w:val="15"/>
        <w:numPr>
          <w:ilvl w:val="0"/>
          <w:numId w:val="1"/>
        </w:numPr>
        <w:bidi/>
        <w:rPr>
          <w:rFonts w:ascii="Sakkal Majalla" w:cs="Sakkal Majalla" w:hAnsi="Sakkal Majalla"/>
          <w:sz w:val="28"/>
          <w:szCs w:val="28"/>
        </w:rPr>
      </w:pPr>
      <w:r>
        <w:rPr>
          <w:rFonts w:ascii="Sakkal Majalla" w:cs="Sakkal Majalla" w:hAnsi="Sakkal Majalla"/>
          <w:sz w:val="28"/>
          <w:szCs w:val="28"/>
          <w:rtl/>
        </w:rPr>
        <w:t xml:space="preserve">الحكم </w:t>
      </w:r>
      <w:r>
        <w:rPr>
          <w:rFonts w:ascii="Sakkal Majalla" w:cs="Sakkal Majalla" w:hAnsi="Sakkal Majalla"/>
          <w:sz w:val="28"/>
          <w:szCs w:val="28"/>
          <w:rtl/>
        </w:rPr>
        <w:tab/>
        <w:tab/>
        <w:tab/>
      </w:r>
      <w:r>
        <w:rPr>
          <w:rFonts w:ascii="Sakkal Majalla" w:cs="Sakkal Majalla" w:hAnsi="Sakkal Majalla"/>
          <w:sz w:val="16"/>
          <w:szCs w:val="16"/>
          <w:rtl/>
        </w:rPr>
        <w:t>.....................................................................................................</w:t>
      </w:r>
    </w:p>
    <w:p>
      <w:pPr>
        <w:pStyle w:val="15"/>
        <w:numPr>
          <w:ilvl w:val="0"/>
          <w:numId w:val="1"/>
        </w:numPr>
        <w:bidi/>
        <w:rPr>
          <w:rFonts w:ascii="Sakkal Majalla" w:cs="Sakkal Majalla" w:hAnsi="Sakkal Majalla"/>
          <w:sz w:val="28"/>
          <w:szCs w:val="28"/>
        </w:rPr>
      </w:pPr>
      <w:r>
        <w:rPr>
          <w:rFonts w:ascii="Sakkal Majalla" w:cs="Sakkal Majalla" w:hAnsi="Sakkal Majalla"/>
          <w:sz w:val="28"/>
          <w:szCs w:val="28"/>
          <w:rtl/>
        </w:rPr>
        <w:t xml:space="preserve">الإستئناف </w:t>
      </w:r>
      <w:r>
        <w:rPr>
          <w:rFonts w:ascii="Sakkal Majalla" w:cs="Sakkal Majalla" w:hAnsi="Sakkal Majalla"/>
          <w:sz w:val="28"/>
          <w:szCs w:val="28"/>
          <w:rtl/>
        </w:rPr>
        <w:tab/>
        <w:tab/>
      </w:r>
      <w:r>
        <w:rPr>
          <w:rFonts w:ascii="Sakkal Majalla" w:cs="Sakkal Majalla" w:hAnsi="Sakkal Majalla"/>
          <w:sz w:val="16"/>
          <w:szCs w:val="16"/>
          <w:rtl/>
        </w:rPr>
        <w:t>.....................................................................................................</w:t>
      </w:r>
    </w:p>
    <w:p>
      <w:pPr>
        <w:pStyle w:val="15"/>
        <w:numPr>
          <w:ilvl w:val="0"/>
          <w:numId w:val="1"/>
        </w:numPr>
        <w:bidi/>
        <w:rPr>
          <w:rFonts w:ascii="Sakkal Majalla" w:cs="Sakkal Majalla" w:hAnsi="Sakkal Majalla"/>
          <w:sz w:val="28"/>
          <w:szCs w:val="28"/>
        </w:rPr>
      </w:pPr>
      <w:r>
        <w:rPr>
          <w:rFonts w:ascii="Sakkal Majalla" w:cs="Sakkal Majalla" w:hAnsi="Sakkal Majalla"/>
          <w:sz w:val="28"/>
          <w:szCs w:val="28"/>
          <w:rtl/>
        </w:rPr>
        <w:t>ال</w:t>
      </w:r>
      <w:r>
        <w:rPr>
          <w:rFonts w:ascii="Sakkal Majalla" w:cs="Sakkal Majalla" w:hAnsi="Sakkal Majalla"/>
          <w:sz w:val="28"/>
          <w:szCs w:val="28"/>
        </w:rPr>
        <w:t>طعن بالنقض</w:t>
      </w:r>
      <w:r>
        <w:rPr>
          <w:rFonts w:ascii="Sakkal Majalla" w:cs="Sakkal Majalla" w:hAnsi="Sakkal Majalla"/>
          <w:sz w:val="28"/>
          <w:szCs w:val="28"/>
          <w:rtl/>
        </w:rPr>
        <w:t xml:space="preserve"> </w:t>
      </w:r>
      <w:r>
        <w:rPr>
          <w:rFonts w:ascii="Sakkal Majalla" w:cs="Sakkal Majalla" w:hAnsi="Sakkal Majalla"/>
          <w:sz w:val="28"/>
          <w:szCs w:val="28"/>
          <w:rtl/>
        </w:rPr>
        <w:tab/>
        <w:tab/>
      </w:r>
      <w:r>
        <w:rPr>
          <w:rFonts w:ascii="Sakkal Majalla" w:cs="Sakkal Majalla" w:hAnsi="Sakkal Majalla"/>
          <w:sz w:val="16"/>
          <w:szCs w:val="16"/>
          <w:rtl/>
        </w:rPr>
        <w:t>.....................................................................................................</w:t>
      </w:r>
    </w:p>
    <w:p>
      <w:pPr>
        <w:pStyle w:val="15"/>
        <w:numPr>
          <w:ilvl w:val="0"/>
          <w:numId w:val="1"/>
        </w:numPr>
        <w:bidi/>
        <w:rPr>
          <w:rFonts w:ascii="Sakkal Majalla" w:cs="Sakkal Majalla" w:hAnsi="Sakkal Majalla"/>
          <w:sz w:val="28"/>
          <w:szCs w:val="28"/>
        </w:rPr>
      </w:pPr>
      <w:r>
        <w:rPr>
          <w:rFonts w:ascii="Sakkal Majalla" w:cs="Sakkal Majalla" w:hAnsi="Sakkal Majalla"/>
          <w:sz w:val="28"/>
          <w:szCs w:val="28"/>
          <w:rtl/>
        </w:rPr>
        <w:t xml:space="preserve">العقوبة </w:t>
      </w:r>
      <w:r>
        <w:rPr>
          <w:rFonts w:ascii="Sakkal Majalla" w:cs="Sakkal Majalla" w:hAnsi="Sakkal Majalla"/>
          <w:sz w:val="28"/>
          <w:szCs w:val="28"/>
          <w:rtl/>
        </w:rPr>
        <w:tab/>
        <w:tab/>
      </w:r>
      <w:bookmarkStart w:id="0" w:name="_GoBack"/>
      <w:bookmarkEnd w:id="0"/>
      <w:r>
        <w:rPr>
          <w:rFonts w:ascii="Sakkal Majalla" w:cs="Sakkal Majalla" w:hAnsi="Sakkal Majalla"/>
          <w:sz w:val="28"/>
          <w:szCs w:val="28"/>
          <w:rtl/>
        </w:rPr>
        <w:tab/>
      </w:r>
      <w:r>
        <w:rPr>
          <w:rFonts w:ascii="Sakkal Majalla" w:cs="Sakkal Majalla" w:hAnsi="Sakkal Majalla"/>
          <w:sz w:val="16"/>
          <w:szCs w:val="16"/>
          <w:rtl/>
        </w:rPr>
        <w:t>.....................................................................................................</w:t>
      </w:r>
    </w:p>
    <w:p>
      <w:pPr>
        <w:pStyle w:val="15"/>
        <w:numPr>
          <w:ilvl w:val="0"/>
          <w:numId w:val="1"/>
        </w:numPr>
        <w:bidi/>
        <w:rPr>
          <w:rFonts w:ascii="Sakkal Majalla" w:cs="Sakkal Majalla" w:hAnsi="Sakkal Majalla"/>
          <w:sz w:val="28"/>
          <w:szCs w:val="28"/>
        </w:rPr>
      </w:pPr>
      <w:r>
        <w:rPr>
          <w:rFonts w:ascii="Sakkal Majalla" w:cs="Sakkal Majalla" w:hAnsi="Sakkal Majalla"/>
          <w:sz w:val="28"/>
          <w:szCs w:val="28"/>
        </w:rPr>
        <w:t>سلطة الموائمة</w:t>
      </w:r>
      <w:r>
        <w:rPr>
          <w:rFonts w:ascii="Sakkal Majalla" w:cs="Sakkal Majalla" w:hAnsi="Sakkal Majalla"/>
          <w:sz w:val="28"/>
          <w:szCs w:val="28"/>
          <w:rtl/>
        </w:rPr>
        <w:t xml:space="preserve"> </w:t>
      </w:r>
      <w:r>
        <w:rPr>
          <w:rFonts w:ascii="Sakkal Majalla" w:cs="Sakkal Majalla" w:hAnsi="Sakkal Majalla"/>
          <w:sz w:val="28"/>
          <w:szCs w:val="28"/>
          <w:rtl/>
        </w:rPr>
        <w:tab/>
      </w:r>
      <w:r>
        <w:rPr>
          <w:rFonts w:ascii="Sakkal Majalla" w:cs="Sakkal Majalla" w:hAnsi="Sakkal Majalla"/>
          <w:sz w:val="16"/>
          <w:szCs w:val="16"/>
          <w:rtl/>
        </w:rPr>
        <w:t>.....................................................................................................</w:t>
      </w:r>
    </w:p>
    <w:p>
      <w:pPr>
        <w:pStyle w:val="15"/>
        <w:numPr>
          <w:ilvl w:val="0"/>
          <w:numId w:val="1"/>
        </w:numPr>
        <w:bidi/>
        <w:rPr>
          <w:rFonts w:ascii="Sakkal Majalla" w:cs="Sakkal Majalla" w:hAnsi="Sakkal Majalla"/>
          <w:sz w:val="28"/>
          <w:szCs w:val="28"/>
        </w:rPr>
      </w:pPr>
      <w:r>
        <w:rPr>
          <w:rFonts w:ascii="Sakkal Majalla" w:cs="Sakkal Majalla" w:hAnsi="Sakkal Majalla"/>
          <w:sz w:val="28"/>
          <w:szCs w:val="28"/>
          <w:rtl/>
        </w:rPr>
        <w:t>المح</w:t>
      </w:r>
      <w:r>
        <w:rPr>
          <w:rFonts w:ascii="Sakkal Majalla" w:cs="Sakkal Majalla" w:hAnsi="Sakkal Majalla"/>
          <w:sz w:val="28"/>
          <w:szCs w:val="28"/>
          <w:rtl/>
        </w:rPr>
        <w:t>ا</w:t>
      </w:r>
      <w:r>
        <w:rPr>
          <w:rFonts w:ascii="Sakkal Majalla" w:cs="Sakkal Majalla" w:hAnsi="Sakkal Majalla"/>
          <w:sz w:val="28"/>
          <w:szCs w:val="28"/>
          <w:rtl/>
        </w:rPr>
        <w:t xml:space="preserve">كم الإدارية الإستئنافية </w:t>
      </w:r>
      <w:r>
        <w:rPr>
          <w:rFonts w:ascii="Sakkal Majalla" w:cs="Sakkal Majalla" w:hAnsi="Sakkal Majalla"/>
          <w:sz w:val="16"/>
          <w:szCs w:val="16"/>
          <w:rtl/>
        </w:rPr>
        <w:t>.....................................................................................................</w:t>
      </w:r>
    </w:p>
    <w:p>
      <w:pPr>
        <w:pStyle w:val="15"/>
        <w:bidi/>
        <w:rPr>
          <w:rFonts w:ascii="Sakkal Majalla" w:cs="Sakkal Majalla" w:hAnsi="Sakkal Majalla"/>
          <w:sz w:val="16"/>
          <w:szCs w:val="16"/>
          <w:rtl/>
        </w:rPr>
      </w:pPr>
    </w:p>
    <w:p>
      <w:pPr>
        <w:pStyle w:val="15"/>
        <w:bidi/>
        <w:rPr>
          <w:rFonts w:ascii="Sakkal Majalla" w:cs="Sakkal Majalla" w:hAnsi="Sakkal Majalla"/>
          <w:sz w:val="28"/>
          <w:szCs w:val="28"/>
          <w:rtl/>
        </w:rPr>
      </w:pPr>
      <w:r>
        <w:rPr>
          <w:rFonts w:ascii="Sakkal Majalla" w:cs="Sakkal Majalla" w:hAnsi="Sakkal Majalla"/>
          <w:sz w:val="28"/>
          <w:szCs w:val="28"/>
          <w:rtl/>
        </w:rPr>
        <w:t>ملاحظة: يرجى تحميل الملف</w:t>
      </w:r>
      <w:r>
        <w:rPr>
          <w:rFonts w:ascii="Sakkal Majalla" w:cs="Sakkal Majalla" w:hAnsi="Sakkal Majalla"/>
          <w:sz w:val="28"/>
          <w:szCs w:val="28"/>
        </w:rPr>
        <w:t>حضارة وطبعه</w:t>
      </w:r>
      <w:r>
        <w:rPr>
          <w:rFonts w:ascii="Sakkal Majalla" w:cs="Sakkal Majalla" w:hAnsi="Sakkal Majalla"/>
          <w:sz w:val="28"/>
          <w:szCs w:val="28"/>
          <w:rtl/>
        </w:rPr>
        <w:t>، ثم الإجابة، ومنه إ</w:t>
      </w:r>
      <w:r>
        <w:rPr>
          <w:rFonts w:ascii="Sakkal Majalla" w:cs="Sakkal Majalla" w:hAnsi="Sakkal Majalla"/>
          <w:sz w:val="28"/>
          <w:szCs w:val="28"/>
        </w:rPr>
        <w:t>حضار الإجابة يوم السبت 24 ماي في المدرج 2 من الساعة 10 الى الساعة 12</w:t>
      </w:r>
    </w:p>
    <w:p>
      <w:pPr>
        <w:pStyle w:val="15"/>
        <w:spacing w:after="0" w:line="240" w:lineRule="auto"/>
        <w:rPr>
          <w:rFonts w:ascii="Sakkal Majalla" w:cs="Sakkal Majalla" w:hAnsi="Sakkal Majalla"/>
          <w:sz w:val="28"/>
          <w:szCs w:val="28"/>
        </w:rPr>
      </w:pPr>
    </w:p>
    <w:p>
      <w:pPr>
        <w:pStyle w:val="15"/>
        <w:spacing w:after="0" w:line="240" w:lineRule="auto"/>
        <w:rPr>
          <w:rFonts w:ascii="Sakkal Majalla" w:cs="Sakkal Majalla" w:hAnsi="Sakkal Majalla"/>
          <w:sz w:val="28"/>
          <w:szCs w:val="28"/>
        </w:rPr>
      </w:pPr>
      <w:r>
        <w:rPr>
          <w:rFonts w:ascii="Sakkal Majalla" w:cs="Sakkal Majalla" w:hAnsi="Sakkal Majalla"/>
          <w:sz w:val="28"/>
          <w:szCs w:val="28"/>
        </w:rPr>
        <w:t>Good Luck</w:t>
      </w:r>
    </w:p>
    <w:p>
      <w:pPr>
        <w:pStyle w:val="15"/>
        <w:spacing w:after="0" w:line="240" w:lineRule="auto"/>
        <w:rPr>
          <w:rFonts w:ascii="Sakkal Majalla" w:cs="Sakkal Majalla" w:hAnsi="Sakkal Majalla"/>
          <w:sz w:val="28"/>
          <w:szCs w:val="28"/>
        </w:rPr>
      </w:pPr>
      <w:r>
        <w:rPr>
          <w:rFonts w:ascii="Sakkal Majalla" w:cs="Sakkal Majalla" w:hAnsi="Sakkal Majalla"/>
          <w:sz w:val="28"/>
          <w:szCs w:val="28"/>
        </w:rPr>
        <w:t xml:space="preserve">Dr. Samir kenaza </w:t>
      </w:r>
    </w:p>
    <w:sectPr>
      <w:pgSz w:w="11906" w:h="16838"/>
      <w:pgMar w:top="709" w:right="1417" w:bottom="1135" w:left="1417"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imes New Roman">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Droid Sans">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 w:name="Courier New">
    <w:panose1 w:val="02070309020205020404"/>
    <w:charset w:val="00"/>
    <w:family w:val="moder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57748A54"/>
    <w:lvl w:ilvl="0">
      <w:start w:val="1"/>
      <w:numFmt w:val="bullet"/>
      <w:lvlRestart w:val="0"/>
      <w:lvlText w:val="-"/>
      <w:lvlJc w:val="left"/>
      <w:pPr>
        <w:tabs>
          <w:tab w:val="num" w:pos="0"/>
        </w:tabs>
        <w:ind w:left="720" w:hanging="360"/>
      </w:pPr>
      <w:rPr>
        <w:rFonts w:ascii="Arial" w:hAnsi="Arial" w:eastAsia="宋体"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35"/>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Droid Sans" w:eastAsia="宋体" w:cs="Arial" w:hAnsi="Droid Sans"/>
      <w:sz w:val="22"/>
      <w:szCs w:val="22"/>
      <w:lang w:val="fr-FR" w:eastAsia="fr-FR"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List Paragraph"/>
    <w:basedOn w:val="0"/>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Office</Application>
  <Pages>1</Pages>
  <Words>183</Words>
  <Characters>2989</Characters>
  <Lines>38</Lines>
  <Paragraphs>20</Paragraphs>
  <CharactersWithSpaces>3172</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2025-05-22T09:39:43Z</dcterms:modified>
</cp:coreProperties>
</file>