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BD6" w:rsidRDefault="00767BD6" w:rsidP="00767BD6">
      <w:pPr>
        <w:shd w:val="clear" w:color="auto" w:fill="FFFFFF"/>
        <w:spacing w:after="0" w:line="360" w:lineRule="atLeast"/>
        <w:textAlignment w:val="baseline"/>
        <w:outlineLvl w:val="1"/>
        <w:rPr>
          <w:rFonts w:ascii="Times New Roman" w:eastAsia="Times New Roman" w:hAnsi="Times New Roman" w:cs="Times New Roman"/>
          <w:b/>
          <w:bCs/>
          <w:caps/>
          <w:color w:val="222222"/>
          <w:sz w:val="27"/>
          <w:szCs w:val="27"/>
          <w:u w:val="single"/>
          <w:bdr w:val="none" w:sz="0" w:space="0" w:color="auto" w:frame="1"/>
          <w:lang w:eastAsia="fr-FR"/>
        </w:rPr>
      </w:pPr>
      <w:r>
        <w:rPr>
          <w:rFonts w:ascii="Times New Roman" w:eastAsia="Times New Roman" w:hAnsi="Times New Roman" w:cs="Times New Roman"/>
          <w:b/>
          <w:bCs/>
          <w:caps/>
          <w:color w:val="222222"/>
          <w:sz w:val="27"/>
          <w:szCs w:val="27"/>
          <w:u w:val="single"/>
          <w:bdr w:val="none" w:sz="0" w:space="0" w:color="auto" w:frame="1"/>
          <w:lang w:eastAsia="fr-FR"/>
        </w:rPr>
        <w:t>3émé cours</w:t>
      </w:r>
      <w:r w:rsidR="00A74B6D">
        <w:rPr>
          <w:rFonts w:ascii="Times New Roman" w:eastAsia="Times New Roman" w:hAnsi="Times New Roman" w:cs="Times New Roman"/>
          <w:b/>
          <w:bCs/>
          <w:caps/>
          <w:color w:val="222222"/>
          <w:sz w:val="27"/>
          <w:szCs w:val="27"/>
          <w:u w:val="single"/>
          <w:bdr w:val="none" w:sz="0" w:space="0" w:color="auto" w:frame="1"/>
          <w:lang w:eastAsia="fr-FR"/>
        </w:rPr>
        <w:t> :</w:t>
      </w:r>
      <w:r>
        <w:rPr>
          <w:rFonts w:ascii="Times New Roman" w:eastAsia="Times New Roman" w:hAnsi="Times New Roman" w:cs="Times New Roman"/>
          <w:b/>
          <w:bCs/>
          <w:caps/>
          <w:color w:val="222222"/>
          <w:sz w:val="27"/>
          <w:szCs w:val="27"/>
          <w:u w:val="single"/>
          <w:bdr w:val="none" w:sz="0" w:space="0" w:color="auto" w:frame="1"/>
          <w:lang w:eastAsia="fr-FR"/>
        </w:rPr>
        <w:t xml:space="preserve"> les sources du droit</w:t>
      </w:r>
    </w:p>
    <w:p w:rsidR="00A74B6D" w:rsidRDefault="00A74B6D" w:rsidP="00767BD6">
      <w:pPr>
        <w:shd w:val="clear" w:color="auto" w:fill="FFFFFF"/>
        <w:spacing w:after="0" w:line="360" w:lineRule="atLeast"/>
        <w:textAlignment w:val="baseline"/>
        <w:outlineLvl w:val="1"/>
        <w:rPr>
          <w:rFonts w:ascii="Times New Roman" w:eastAsia="Times New Roman" w:hAnsi="Times New Roman" w:cs="Times New Roman"/>
          <w:b/>
          <w:bCs/>
          <w:caps/>
          <w:color w:val="222222"/>
          <w:sz w:val="27"/>
          <w:szCs w:val="27"/>
          <w:u w:val="single"/>
          <w:bdr w:val="none" w:sz="0" w:space="0" w:color="auto" w:frame="1"/>
          <w:lang w:eastAsia="fr-FR"/>
        </w:rPr>
      </w:pPr>
    </w:p>
    <w:p w:rsidR="00767BD6" w:rsidRDefault="00767BD6" w:rsidP="00767BD6">
      <w:pPr>
        <w:shd w:val="clear" w:color="auto" w:fill="FFFFFF"/>
        <w:spacing w:after="0" w:line="360" w:lineRule="atLeast"/>
        <w:textAlignment w:val="baseline"/>
        <w:outlineLvl w:val="1"/>
        <w:rPr>
          <w:rFonts w:ascii="Times New Roman" w:eastAsia="Times New Roman" w:hAnsi="Times New Roman" w:cs="Times New Roman"/>
          <w:caps/>
          <w:color w:val="222222"/>
          <w:sz w:val="27"/>
          <w:szCs w:val="27"/>
          <w:bdr w:val="none" w:sz="0" w:space="0" w:color="auto" w:frame="1"/>
          <w:rtl/>
          <w:lang w:eastAsia="fr-FR"/>
        </w:rPr>
      </w:pPr>
      <w:r w:rsidRPr="009D584E">
        <w:rPr>
          <w:rFonts w:ascii="Times New Roman" w:eastAsia="Times New Roman" w:hAnsi="Times New Roman" w:cs="Times New Roman"/>
          <w:caps/>
          <w:color w:val="222222"/>
          <w:sz w:val="27"/>
          <w:szCs w:val="27"/>
          <w:bdr w:val="none" w:sz="0" w:space="0" w:color="auto" w:frame="1"/>
          <w:lang w:eastAsia="fr-FR"/>
        </w:rPr>
        <w:t>dans ce</w:t>
      </w:r>
      <w:r>
        <w:rPr>
          <w:rFonts w:ascii="Times New Roman" w:eastAsia="Times New Roman" w:hAnsi="Times New Roman" w:cs="Times New Roman"/>
          <w:b/>
          <w:bCs/>
          <w:caps/>
          <w:color w:val="222222"/>
          <w:sz w:val="27"/>
          <w:szCs w:val="27"/>
          <w:u w:val="single"/>
          <w:bdr w:val="none" w:sz="0" w:space="0" w:color="auto" w:frame="1"/>
          <w:lang w:eastAsia="fr-FR"/>
        </w:rPr>
        <w:t xml:space="preserve"> </w:t>
      </w:r>
      <w:r>
        <w:rPr>
          <w:rFonts w:ascii="Times New Roman" w:eastAsia="Times New Roman" w:hAnsi="Times New Roman" w:cs="Times New Roman"/>
          <w:caps/>
          <w:color w:val="222222"/>
          <w:sz w:val="27"/>
          <w:szCs w:val="27"/>
          <w:bdr w:val="none" w:sz="0" w:space="0" w:color="auto" w:frame="1"/>
          <w:lang w:eastAsia="fr-FR"/>
        </w:rPr>
        <w:t xml:space="preserve">cours on va etidier les differentes sources du droit </w:t>
      </w:r>
    </w:p>
    <w:p w:rsidR="00767BD6" w:rsidRDefault="00767BD6" w:rsidP="00767BD6">
      <w:pPr>
        <w:shd w:val="clear" w:color="auto" w:fill="FFFFFF"/>
        <w:spacing w:after="0" w:line="360" w:lineRule="atLeast"/>
        <w:textAlignment w:val="baseline"/>
        <w:outlineLvl w:val="1"/>
        <w:rPr>
          <w:rFonts w:ascii="Times New Roman" w:eastAsia="Times New Roman" w:hAnsi="Times New Roman" w:cs="Times New Roman"/>
          <w:caps/>
          <w:color w:val="222222"/>
          <w:sz w:val="27"/>
          <w:szCs w:val="27"/>
          <w:bdr w:val="none" w:sz="0" w:space="0" w:color="auto" w:frame="1"/>
          <w:rtl/>
          <w:lang w:eastAsia="fr-FR"/>
        </w:rPr>
      </w:pPr>
    </w:p>
    <w:p w:rsidR="00767BD6" w:rsidRPr="00283DC4" w:rsidRDefault="00767BD6" w:rsidP="00A74B6D">
      <w:pPr>
        <w:shd w:val="clear" w:color="auto" w:fill="FFFFFF"/>
        <w:spacing w:after="0" w:line="360" w:lineRule="atLeast"/>
        <w:textAlignment w:val="baseline"/>
        <w:outlineLvl w:val="1"/>
        <w:rPr>
          <w:rFonts w:ascii="Times New Roman" w:eastAsia="Times New Roman" w:hAnsi="Times New Roman" w:cs="Times New Roman"/>
          <w:b/>
          <w:bCs/>
          <w:caps/>
          <w:color w:val="222222"/>
          <w:sz w:val="27"/>
          <w:szCs w:val="27"/>
          <w:u w:val="single"/>
          <w:bdr w:val="none" w:sz="0" w:space="0" w:color="auto" w:frame="1"/>
          <w:lang w:eastAsia="fr-FR"/>
        </w:rPr>
      </w:pPr>
      <w:r>
        <w:rPr>
          <w:rFonts w:ascii="Times New Roman" w:eastAsia="Times New Roman" w:hAnsi="Times New Roman" w:cs="Times New Roman"/>
          <w:b/>
          <w:bCs/>
          <w:caps/>
          <w:color w:val="222222"/>
          <w:sz w:val="27"/>
          <w:szCs w:val="27"/>
          <w:u w:val="single"/>
          <w:bdr w:val="none" w:sz="0" w:space="0" w:color="auto" w:frame="1"/>
          <w:lang w:eastAsia="fr-FR"/>
        </w:rPr>
        <w:t xml:space="preserve">les differentes sources du droit </w:t>
      </w:r>
    </w:p>
    <w:p w:rsidR="00767BD6" w:rsidRPr="00283DC4" w:rsidRDefault="00767BD6" w:rsidP="00A74B6D">
      <w:pPr>
        <w:pStyle w:val="Paragraphedeliste"/>
        <w:numPr>
          <w:ilvl w:val="0"/>
          <w:numId w:val="1"/>
        </w:numPr>
        <w:shd w:val="clear" w:color="auto" w:fill="FFFFFF"/>
        <w:spacing w:after="0" w:line="360" w:lineRule="atLeast"/>
        <w:textAlignment w:val="baseline"/>
        <w:outlineLvl w:val="1"/>
        <w:rPr>
          <w:rFonts w:ascii="Times New Roman" w:eastAsia="Times New Roman" w:hAnsi="Times New Roman" w:cs="Times New Roman"/>
          <w:b/>
          <w:bCs/>
          <w:caps/>
          <w:color w:val="222222"/>
          <w:sz w:val="24"/>
          <w:szCs w:val="24"/>
          <w:bdr w:val="none" w:sz="0" w:space="0" w:color="auto" w:frame="1"/>
          <w:lang w:eastAsia="fr-FR"/>
        </w:rPr>
      </w:pPr>
      <w:r w:rsidRPr="00283DC4">
        <w:rPr>
          <w:rFonts w:ascii="Times New Roman" w:eastAsia="Times New Roman" w:hAnsi="Times New Roman" w:cs="Times New Roman"/>
          <w:b/>
          <w:bCs/>
          <w:caps/>
          <w:color w:val="222222"/>
          <w:sz w:val="24"/>
          <w:szCs w:val="24"/>
          <w:bdr w:val="none" w:sz="0" w:space="0" w:color="auto" w:frame="1"/>
          <w:lang w:eastAsia="fr-FR"/>
        </w:rPr>
        <w:t xml:space="preserve">les sources ecrites </w:t>
      </w:r>
      <w:r w:rsidR="00A74B6D">
        <w:rPr>
          <w:rFonts w:ascii="Times New Roman" w:eastAsia="Times New Roman" w:hAnsi="Times New Roman" w:cs="Times New Roman"/>
          <w:b/>
          <w:bCs/>
          <w:caps/>
          <w:color w:val="222222"/>
          <w:sz w:val="24"/>
          <w:szCs w:val="24"/>
          <w:bdr w:val="none" w:sz="0" w:space="0" w:color="auto" w:frame="1"/>
          <w:lang w:eastAsia="fr-FR"/>
        </w:rPr>
        <w:t>« formelles »</w:t>
      </w:r>
    </w:p>
    <w:p w:rsidR="00767BD6" w:rsidRPr="00283DC4" w:rsidRDefault="00767BD6" w:rsidP="00767BD6">
      <w:pPr>
        <w:pStyle w:val="Paragraphedeliste"/>
        <w:numPr>
          <w:ilvl w:val="0"/>
          <w:numId w:val="3"/>
        </w:numPr>
        <w:shd w:val="clear" w:color="auto" w:fill="FFFFFF"/>
        <w:spacing w:after="0" w:line="360" w:lineRule="atLeast"/>
        <w:textAlignment w:val="baseline"/>
        <w:outlineLvl w:val="1"/>
        <w:rPr>
          <w:rFonts w:ascii="Times New Roman" w:eastAsia="Times New Roman" w:hAnsi="Times New Roman" w:cs="Times New Roman"/>
          <w:b/>
          <w:bCs/>
          <w:caps/>
          <w:color w:val="222222"/>
          <w:sz w:val="24"/>
          <w:szCs w:val="24"/>
          <w:bdr w:val="none" w:sz="0" w:space="0" w:color="auto" w:frame="1"/>
          <w:lang w:eastAsia="fr-FR"/>
        </w:rPr>
      </w:pPr>
      <w:r w:rsidRPr="00283DC4">
        <w:rPr>
          <w:rFonts w:ascii="Times New Roman" w:eastAsia="Times New Roman" w:hAnsi="Times New Roman" w:cs="Times New Roman"/>
          <w:b/>
          <w:bCs/>
          <w:caps/>
          <w:color w:val="222222"/>
          <w:sz w:val="24"/>
          <w:szCs w:val="24"/>
          <w:bdr w:val="none" w:sz="0" w:space="0" w:color="auto" w:frame="1"/>
          <w:lang w:eastAsia="fr-FR"/>
        </w:rPr>
        <w:t xml:space="preserve">la constitution </w:t>
      </w:r>
    </w:p>
    <w:p w:rsidR="00767BD6" w:rsidRPr="00283DC4" w:rsidRDefault="00767BD6" w:rsidP="00767BD6">
      <w:pPr>
        <w:shd w:val="clear" w:color="auto" w:fill="FFFFFF"/>
        <w:spacing w:after="0" w:line="360" w:lineRule="atLeast"/>
        <w:ind w:left="435"/>
        <w:textAlignment w:val="baseline"/>
        <w:outlineLvl w:val="1"/>
        <w:rPr>
          <w:rFonts w:ascii="Times New Roman" w:eastAsia="Times New Roman" w:hAnsi="Times New Roman" w:cs="Times New Roman"/>
          <w:b/>
          <w:bCs/>
          <w:caps/>
          <w:color w:val="222222"/>
          <w:sz w:val="24"/>
          <w:szCs w:val="24"/>
          <w:bdr w:val="none" w:sz="0" w:space="0" w:color="auto" w:frame="1"/>
          <w:lang w:eastAsia="fr-FR"/>
        </w:rPr>
      </w:pPr>
      <w:proofErr w:type="gramStart"/>
      <w:r w:rsidRPr="00283DC4">
        <w:rPr>
          <w:rFonts w:ascii="Times New Roman" w:eastAsia="Times New Roman" w:hAnsi="Times New Roman" w:cs="Times New Roman"/>
          <w:b/>
          <w:bCs/>
          <w:caps/>
          <w:color w:val="222222"/>
          <w:sz w:val="24"/>
          <w:szCs w:val="24"/>
          <w:bdr w:val="none" w:sz="0" w:space="0" w:color="auto" w:frame="1"/>
          <w:lang w:eastAsia="fr-FR"/>
        </w:rPr>
        <w:t>B .</w:t>
      </w:r>
      <w:proofErr w:type="gramEnd"/>
      <w:r w:rsidRPr="00283DC4">
        <w:rPr>
          <w:rFonts w:ascii="Times New Roman" w:eastAsia="Times New Roman" w:hAnsi="Times New Roman" w:cs="Times New Roman"/>
          <w:b/>
          <w:bCs/>
          <w:caps/>
          <w:color w:val="222222"/>
          <w:sz w:val="24"/>
          <w:szCs w:val="24"/>
          <w:bdr w:val="none" w:sz="0" w:space="0" w:color="auto" w:frame="1"/>
          <w:lang w:eastAsia="fr-FR"/>
        </w:rPr>
        <w:t xml:space="preserve"> les textes legislatives </w:t>
      </w:r>
    </w:p>
    <w:p w:rsidR="00767BD6" w:rsidRPr="00283DC4" w:rsidRDefault="00767BD6" w:rsidP="00767BD6">
      <w:pPr>
        <w:shd w:val="clear" w:color="auto" w:fill="FFFFFF"/>
        <w:spacing w:after="0" w:line="360" w:lineRule="atLeast"/>
        <w:ind w:left="435"/>
        <w:textAlignment w:val="baseline"/>
        <w:outlineLvl w:val="1"/>
        <w:rPr>
          <w:rFonts w:ascii="Times New Roman" w:eastAsia="Times New Roman" w:hAnsi="Times New Roman" w:cs="Times New Roman"/>
          <w:b/>
          <w:bCs/>
          <w:caps/>
          <w:color w:val="222222"/>
          <w:sz w:val="24"/>
          <w:szCs w:val="24"/>
          <w:bdr w:val="none" w:sz="0" w:space="0" w:color="auto" w:frame="1"/>
          <w:lang w:eastAsia="fr-FR"/>
        </w:rPr>
      </w:pPr>
      <w:r w:rsidRPr="00283DC4">
        <w:rPr>
          <w:rFonts w:ascii="Times New Roman" w:eastAsia="Times New Roman" w:hAnsi="Times New Roman" w:cs="Times New Roman"/>
          <w:b/>
          <w:bCs/>
          <w:caps/>
          <w:color w:val="222222"/>
          <w:sz w:val="24"/>
          <w:szCs w:val="24"/>
          <w:bdr w:val="none" w:sz="0" w:space="0" w:color="auto" w:frame="1"/>
          <w:lang w:eastAsia="fr-FR"/>
        </w:rPr>
        <w:t>-les lois organiques</w:t>
      </w:r>
    </w:p>
    <w:p w:rsidR="00767BD6" w:rsidRPr="00283DC4" w:rsidRDefault="00767BD6" w:rsidP="00767BD6">
      <w:pPr>
        <w:shd w:val="clear" w:color="auto" w:fill="FFFFFF"/>
        <w:spacing w:after="0" w:line="360" w:lineRule="atLeast"/>
        <w:ind w:left="435"/>
        <w:textAlignment w:val="baseline"/>
        <w:outlineLvl w:val="1"/>
        <w:rPr>
          <w:rFonts w:ascii="Times New Roman" w:eastAsia="Times New Roman" w:hAnsi="Times New Roman" w:cs="Times New Roman"/>
          <w:b/>
          <w:bCs/>
          <w:caps/>
          <w:color w:val="222222"/>
          <w:sz w:val="24"/>
          <w:szCs w:val="24"/>
          <w:bdr w:val="none" w:sz="0" w:space="0" w:color="auto" w:frame="1"/>
          <w:lang w:eastAsia="fr-FR"/>
        </w:rPr>
      </w:pPr>
      <w:r w:rsidRPr="00283DC4">
        <w:rPr>
          <w:rFonts w:ascii="Times New Roman" w:eastAsia="Times New Roman" w:hAnsi="Times New Roman" w:cs="Times New Roman"/>
          <w:b/>
          <w:bCs/>
          <w:caps/>
          <w:color w:val="222222"/>
          <w:sz w:val="24"/>
          <w:szCs w:val="24"/>
          <w:bdr w:val="none" w:sz="0" w:space="0" w:color="auto" w:frame="1"/>
          <w:lang w:eastAsia="fr-FR"/>
        </w:rPr>
        <w:t xml:space="preserve">-les lois ordinaires </w:t>
      </w:r>
    </w:p>
    <w:p w:rsidR="00767BD6" w:rsidRPr="00283DC4" w:rsidRDefault="00767BD6" w:rsidP="00767BD6">
      <w:pPr>
        <w:shd w:val="clear" w:color="auto" w:fill="FFFFFF"/>
        <w:spacing w:after="0" w:line="360" w:lineRule="atLeast"/>
        <w:ind w:left="435"/>
        <w:textAlignment w:val="baseline"/>
        <w:outlineLvl w:val="1"/>
        <w:rPr>
          <w:rFonts w:ascii="Times New Roman" w:eastAsia="Times New Roman" w:hAnsi="Times New Roman" w:cs="Times New Roman"/>
          <w:b/>
          <w:bCs/>
          <w:caps/>
          <w:color w:val="222222"/>
          <w:sz w:val="24"/>
          <w:szCs w:val="24"/>
          <w:bdr w:val="none" w:sz="0" w:space="0" w:color="auto" w:frame="1"/>
          <w:lang w:eastAsia="fr-FR"/>
        </w:rPr>
      </w:pPr>
      <w:r w:rsidRPr="00283DC4">
        <w:rPr>
          <w:rFonts w:ascii="Times New Roman" w:eastAsia="Times New Roman" w:hAnsi="Times New Roman" w:cs="Times New Roman"/>
          <w:b/>
          <w:bCs/>
          <w:caps/>
          <w:color w:val="222222"/>
          <w:sz w:val="24"/>
          <w:szCs w:val="24"/>
          <w:bdr w:val="none" w:sz="0" w:space="0" w:color="auto" w:frame="1"/>
          <w:lang w:eastAsia="fr-FR"/>
        </w:rPr>
        <w:t xml:space="preserve">C. les textes reglementaires </w:t>
      </w:r>
    </w:p>
    <w:p w:rsidR="00767BD6" w:rsidRPr="00283DC4" w:rsidRDefault="00767BD6" w:rsidP="00767BD6">
      <w:pPr>
        <w:shd w:val="clear" w:color="auto" w:fill="FFFFFF"/>
        <w:spacing w:after="0" w:line="360" w:lineRule="atLeast"/>
        <w:ind w:left="435"/>
        <w:textAlignment w:val="baseline"/>
        <w:outlineLvl w:val="1"/>
        <w:rPr>
          <w:rFonts w:ascii="Times New Roman" w:eastAsia="Times New Roman" w:hAnsi="Times New Roman" w:cs="Times New Roman"/>
          <w:b/>
          <w:bCs/>
          <w:caps/>
          <w:color w:val="222222"/>
          <w:sz w:val="24"/>
          <w:szCs w:val="24"/>
          <w:bdr w:val="none" w:sz="0" w:space="0" w:color="auto" w:frame="1"/>
          <w:lang w:eastAsia="fr-FR"/>
        </w:rPr>
      </w:pPr>
      <w:r w:rsidRPr="00283DC4">
        <w:rPr>
          <w:rFonts w:ascii="Times New Roman" w:eastAsia="Times New Roman" w:hAnsi="Times New Roman" w:cs="Times New Roman"/>
          <w:b/>
          <w:bCs/>
          <w:caps/>
          <w:color w:val="222222"/>
          <w:sz w:val="24"/>
          <w:szCs w:val="24"/>
          <w:bdr w:val="none" w:sz="0" w:space="0" w:color="auto" w:frame="1"/>
          <w:lang w:eastAsia="fr-FR"/>
        </w:rPr>
        <w:t>les decrets presidentiels</w:t>
      </w:r>
    </w:p>
    <w:p w:rsidR="00767BD6" w:rsidRPr="00283DC4" w:rsidRDefault="00767BD6" w:rsidP="00767BD6">
      <w:pPr>
        <w:shd w:val="clear" w:color="auto" w:fill="FFFFFF"/>
        <w:spacing w:after="0" w:line="360" w:lineRule="atLeast"/>
        <w:ind w:left="435"/>
        <w:textAlignment w:val="baseline"/>
        <w:outlineLvl w:val="1"/>
        <w:rPr>
          <w:rFonts w:ascii="Times New Roman" w:eastAsia="Times New Roman" w:hAnsi="Times New Roman" w:cs="Times New Roman"/>
          <w:b/>
          <w:bCs/>
          <w:caps/>
          <w:color w:val="222222"/>
          <w:sz w:val="24"/>
          <w:szCs w:val="24"/>
          <w:bdr w:val="none" w:sz="0" w:space="0" w:color="auto" w:frame="1"/>
          <w:lang w:eastAsia="fr-FR"/>
        </w:rPr>
      </w:pPr>
      <w:r w:rsidRPr="00283DC4">
        <w:rPr>
          <w:rFonts w:ascii="Times New Roman" w:eastAsia="Times New Roman" w:hAnsi="Times New Roman" w:cs="Times New Roman"/>
          <w:b/>
          <w:bCs/>
          <w:caps/>
          <w:color w:val="222222"/>
          <w:sz w:val="24"/>
          <w:szCs w:val="24"/>
          <w:bdr w:val="none" w:sz="0" w:space="0" w:color="auto" w:frame="1"/>
          <w:lang w:eastAsia="fr-FR"/>
        </w:rPr>
        <w:t xml:space="preserve">les decrets executifs </w:t>
      </w:r>
    </w:p>
    <w:p w:rsidR="00767BD6" w:rsidRPr="00283DC4" w:rsidRDefault="00767BD6" w:rsidP="00A74B6D">
      <w:pPr>
        <w:pStyle w:val="Paragraphedeliste"/>
        <w:numPr>
          <w:ilvl w:val="0"/>
          <w:numId w:val="1"/>
        </w:numPr>
        <w:shd w:val="clear" w:color="auto" w:fill="FFFFFF"/>
        <w:spacing w:after="0" w:line="360" w:lineRule="atLeast"/>
        <w:textAlignment w:val="baseline"/>
        <w:outlineLvl w:val="1"/>
        <w:rPr>
          <w:rFonts w:ascii="Times New Roman" w:eastAsia="Times New Roman" w:hAnsi="Times New Roman" w:cs="Times New Roman"/>
          <w:b/>
          <w:bCs/>
          <w:caps/>
          <w:color w:val="222222"/>
          <w:sz w:val="24"/>
          <w:szCs w:val="24"/>
          <w:u w:val="single"/>
          <w:bdr w:val="none" w:sz="0" w:space="0" w:color="auto" w:frame="1"/>
          <w:lang w:eastAsia="fr-FR"/>
        </w:rPr>
      </w:pPr>
      <w:r w:rsidRPr="00283DC4">
        <w:rPr>
          <w:rFonts w:ascii="Times New Roman" w:eastAsia="Times New Roman" w:hAnsi="Times New Roman" w:cs="Times New Roman"/>
          <w:b/>
          <w:bCs/>
          <w:caps/>
          <w:color w:val="222222"/>
          <w:sz w:val="24"/>
          <w:szCs w:val="24"/>
          <w:u w:val="single"/>
          <w:bdr w:val="none" w:sz="0" w:space="0" w:color="auto" w:frame="1"/>
          <w:lang w:eastAsia="fr-FR"/>
        </w:rPr>
        <w:t xml:space="preserve">les sources non ecrites </w:t>
      </w:r>
      <w:r w:rsidR="00A74B6D">
        <w:rPr>
          <w:rFonts w:ascii="Times New Roman" w:eastAsia="Times New Roman" w:hAnsi="Times New Roman" w:cs="Times New Roman"/>
          <w:b/>
          <w:bCs/>
          <w:caps/>
          <w:color w:val="222222"/>
          <w:sz w:val="24"/>
          <w:szCs w:val="24"/>
          <w:u w:val="single"/>
          <w:bdr w:val="none" w:sz="0" w:space="0" w:color="auto" w:frame="1"/>
          <w:lang w:eastAsia="fr-FR"/>
        </w:rPr>
        <w:t>« informelles</w:t>
      </w:r>
      <w:bookmarkStart w:id="0" w:name="_GoBack"/>
      <w:bookmarkEnd w:id="0"/>
    </w:p>
    <w:p w:rsidR="00767BD6" w:rsidRPr="00283DC4" w:rsidRDefault="00767BD6" w:rsidP="00767BD6">
      <w:pPr>
        <w:pStyle w:val="Paragraphedeliste"/>
        <w:numPr>
          <w:ilvl w:val="0"/>
          <w:numId w:val="4"/>
        </w:numPr>
        <w:shd w:val="clear" w:color="auto" w:fill="FFFFFF"/>
        <w:spacing w:after="0" w:line="360" w:lineRule="atLeast"/>
        <w:textAlignment w:val="baseline"/>
        <w:outlineLvl w:val="1"/>
        <w:rPr>
          <w:rFonts w:ascii="Times New Roman" w:eastAsia="Times New Roman" w:hAnsi="Times New Roman" w:cs="Times New Roman"/>
          <w:b/>
          <w:bCs/>
          <w:caps/>
          <w:color w:val="222222"/>
          <w:sz w:val="24"/>
          <w:szCs w:val="24"/>
          <w:bdr w:val="none" w:sz="0" w:space="0" w:color="auto" w:frame="1"/>
          <w:lang w:eastAsia="fr-FR"/>
        </w:rPr>
      </w:pPr>
      <w:r w:rsidRPr="00283DC4">
        <w:rPr>
          <w:rFonts w:ascii="Times New Roman" w:eastAsia="Times New Roman" w:hAnsi="Times New Roman" w:cs="Times New Roman"/>
          <w:b/>
          <w:bCs/>
          <w:caps/>
          <w:color w:val="222222"/>
          <w:sz w:val="24"/>
          <w:szCs w:val="24"/>
          <w:bdr w:val="none" w:sz="0" w:space="0" w:color="auto" w:frame="1"/>
          <w:lang w:eastAsia="fr-FR"/>
        </w:rPr>
        <w:t xml:space="preserve">la coutume </w:t>
      </w:r>
    </w:p>
    <w:p w:rsidR="00767BD6" w:rsidRPr="00283DC4" w:rsidRDefault="00767BD6" w:rsidP="00767BD6">
      <w:pPr>
        <w:pStyle w:val="Paragraphedeliste"/>
        <w:numPr>
          <w:ilvl w:val="0"/>
          <w:numId w:val="4"/>
        </w:numPr>
        <w:shd w:val="clear" w:color="auto" w:fill="FFFFFF"/>
        <w:spacing w:after="0" w:line="360" w:lineRule="atLeast"/>
        <w:textAlignment w:val="baseline"/>
        <w:outlineLvl w:val="1"/>
        <w:rPr>
          <w:rFonts w:ascii="Times New Roman" w:eastAsia="Times New Roman" w:hAnsi="Times New Roman" w:cs="Times New Roman"/>
          <w:b/>
          <w:bCs/>
          <w:caps/>
          <w:color w:val="222222"/>
          <w:sz w:val="24"/>
          <w:szCs w:val="24"/>
          <w:bdr w:val="none" w:sz="0" w:space="0" w:color="auto" w:frame="1"/>
          <w:lang w:eastAsia="fr-FR"/>
        </w:rPr>
      </w:pPr>
      <w:r w:rsidRPr="00283DC4">
        <w:rPr>
          <w:rFonts w:ascii="Times New Roman" w:eastAsia="Times New Roman" w:hAnsi="Times New Roman" w:cs="Times New Roman"/>
          <w:b/>
          <w:bCs/>
          <w:caps/>
          <w:color w:val="222222"/>
          <w:sz w:val="24"/>
          <w:szCs w:val="24"/>
          <w:bdr w:val="none" w:sz="0" w:space="0" w:color="auto" w:frame="1"/>
          <w:lang w:eastAsia="fr-FR"/>
        </w:rPr>
        <w:t xml:space="preserve">la doctrine </w:t>
      </w:r>
    </w:p>
    <w:p w:rsidR="007D078E" w:rsidRDefault="007D078E"/>
    <w:p w:rsidR="00767BD6" w:rsidRPr="00767BD6" w:rsidRDefault="00767BD6" w:rsidP="000E24B2">
      <w:pPr>
        <w:shd w:val="clear" w:color="auto" w:fill="FFFFFF"/>
        <w:spacing w:before="120" w:after="240" w:line="240" w:lineRule="auto"/>
        <w:rPr>
          <w:rFonts w:asciiTheme="majorBidi" w:eastAsia="Times New Roman" w:hAnsiTheme="majorBidi" w:cstheme="majorBidi"/>
          <w:color w:val="202122"/>
          <w:sz w:val="28"/>
          <w:szCs w:val="28"/>
          <w:lang w:eastAsia="fr-FR"/>
        </w:rPr>
      </w:pPr>
      <w:r w:rsidRPr="00767BD6">
        <w:rPr>
          <w:rFonts w:asciiTheme="majorBidi" w:eastAsia="Times New Roman" w:hAnsiTheme="majorBidi" w:cstheme="majorBidi"/>
          <w:color w:val="202122"/>
          <w:sz w:val="28"/>
          <w:szCs w:val="28"/>
          <w:lang w:eastAsia="fr-FR"/>
        </w:rPr>
        <w:t>Le terme « </w:t>
      </w:r>
      <w:r w:rsidRPr="00767BD6">
        <w:rPr>
          <w:rFonts w:asciiTheme="majorBidi" w:eastAsia="Times New Roman" w:hAnsiTheme="majorBidi" w:cstheme="majorBidi"/>
          <w:b/>
          <w:bCs/>
          <w:color w:val="202122"/>
          <w:sz w:val="28"/>
          <w:szCs w:val="28"/>
          <w:lang w:eastAsia="fr-FR"/>
        </w:rPr>
        <w:t>source du droit</w:t>
      </w:r>
      <w:r w:rsidRPr="00767BD6">
        <w:rPr>
          <w:rFonts w:asciiTheme="majorBidi" w:eastAsia="Times New Roman" w:hAnsiTheme="majorBidi" w:cstheme="majorBidi"/>
          <w:color w:val="202122"/>
          <w:sz w:val="28"/>
          <w:szCs w:val="28"/>
          <w:lang w:eastAsia="fr-FR"/>
        </w:rPr>
        <w:t> » désigne habituellement dans les ouvrages de droit tout ce qui contribue, ou a contribué, à créer l'ensemble des</w:t>
      </w:r>
      <w:r w:rsidR="000E24B2" w:rsidRPr="00A74B6D">
        <w:rPr>
          <w:rFonts w:asciiTheme="majorBidi" w:eastAsia="Times New Roman" w:hAnsiTheme="majorBidi" w:cstheme="majorBidi"/>
          <w:color w:val="202122"/>
          <w:sz w:val="28"/>
          <w:szCs w:val="28"/>
          <w:lang w:eastAsia="fr-FR"/>
        </w:rPr>
        <w:t xml:space="preserve"> règles juridiques </w:t>
      </w:r>
      <w:r w:rsidRPr="00767BD6">
        <w:rPr>
          <w:rFonts w:asciiTheme="majorBidi" w:eastAsia="Times New Roman" w:hAnsiTheme="majorBidi" w:cstheme="majorBidi"/>
          <w:color w:val="202122"/>
          <w:sz w:val="28"/>
          <w:szCs w:val="28"/>
          <w:lang w:eastAsia="fr-FR"/>
        </w:rPr>
        <w:t>applicables dans un </w:t>
      </w:r>
      <w:r w:rsidR="000E24B2" w:rsidRPr="00A74B6D">
        <w:rPr>
          <w:rFonts w:asciiTheme="majorBidi" w:eastAsia="Times New Roman" w:hAnsiTheme="majorBidi" w:cstheme="majorBidi"/>
          <w:color w:val="202122"/>
          <w:sz w:val="28"/>
          <w:szCs w:val="28"/>
          <w:lang w:eastAsia="fr-FR"/>
        </w:rPr>
        <w:t>Etat</w:t>
      </w:r>
      <w:hyperlink r:id="rId5" w:tooltip="État" w:history="1"/>
      <w:r w:rsidRPr="00767BD6">
        <w:rPr>
          <w:rFonts w:asciiTheme="majorBidi" w:eastAsia="Times New Roman" w:hAnsiTheme="majorBidi" w:cstheme="majorBidi"/>
          <w:color w:val="202122"/>
          <w:sz w:val="28"/>
          <w:szCs w:val="28"/>
          <w:lang w:eastAsia="fr-FR"/>
        </w:rPr>
        <w:t> .</w:t>
      </w:r>
    </w:p>
    <w:p w:rsidR="00767BD6" w:rsidRPr="00767BD6" w:rsidRDefault="00767BD6" w:rsidP="000E24B2">
      <w:pPr>
        <w:shd w:val="clear" w:color="auto" w:fill="FFFFFF"/>
        <w:spacing w:before="120" w:after="240" w:line="240" w:lineRule="auto"/>
        <w:rPr>
          <w:rFonts w:asciiTheme="majorBidi" w:eastAsia="Times New Roman" w:hAnsiTheme="majorBidi" w:cstheme="majorBidi"/>
          <w:color w:val="202122"/>
          <w:sz w:val="28"/>
          <w:szCs w:val="28"/>
          <w:lang w:eastAsia="fr-FR"/>
        </w:rPr>
      </w:pPr>
      <w:r w:rsidRPr="00767BD6">
        <w:rPr>
          <w:rFonts w:asciiTheme="majorBidi" w:eastAsia="Times New Roman" w:hAnsiTheme="majorBidi" w:cstheme="majorBidi"/>
          <w:color w:val="202122"/>
          <w:sz w:val="28"/>
          <w:szCs w:val="28"/>
          <w:lang w:eastAsia="fr-FR"/>
        </w:rPr>
        <w:t>Dans les pays de </w:t>
      </w:r>
      <w:r w:rsidR="000E24B2" w:rsidRPr="00A74B6D">
        <w:rPr>
          <w:rFonts w:asciiTheme="majorBidi" w:eastAsia="Times New Roman" w:hAnsiTheme="majorBidi" w:cstheme="majorBidi"/>
          <w:color w:val="202122"/>
          <w:sz w:val="28"/>
          <w:szCs w:val="28"/>
          <w:lang w:eastAsia="fr-FR"/>
        </w:rPr>
        <w:t xml:space="preserve">droit </w:t>
      </w:r>
      <w:proofErr w:type="gramStart"/>
      <w:r w:rsidR="000E24B2" w:rsidRPr="00A74B6D">
        <w:rPr>
          <w:rFonts w:asciiTheme="majorBidi" w:eastAsia="Times New Roman" w:hAnsiTheme="majorBidi" w:cstheme="majorBidi"/>
          <w:color w:val="202122"/>
          <w:sz w:val="28"/>
          <w:szCs w:val="28"/>
          <w:lang w:eastAsia="fr-FR"/>
        </w:rPr>
        <w:t xml:space="preserve">écrit </w:t>
      </w:r>
      <w:proofErr w:type="gramEnd"/>
      <w:r w:rsidRPr="00767BD6">
        <w:rPr>
          <w:rFonts w:asciiTheme="majorBidi" w:eastAsia="Times New Roman" w:hAnsiTheme="majorBidi" w:cstheme="majorBidi"/>
          <w:color w:val="202122"/>
          <w:sz w:val="28"/>
          <w:szCs w:val="28"/>
          <w:lang w:eastAsia="fr-FR"/>
        </w:rPr>
        <w:fldChar w:fldCharType="begin"/>
      </w:r>
      <w:r w:rsidRPr="00767BD6">
        <w:rPr>
          <w:rFonts w:asciiTheme="majorBidi" w:eastAsia="Times New Roman" w:hAnsiTheme="majorBidi" w:cstheme="majorBidi"/>
          <w:color w:val="202122"/>
          <w:sz w:val="28"/>
          <w:szCs w:val="28"/>
          <w:lang w:eastAsia="fr-FR"/>
        </w:rPr>
        <w:instrText xml:space="preserve"> HYPERLINK "https://fr.wikipedia.org/wiki/Droit_%C3%A9crit" \o "Droit écrit" </w:instrText>
      </w:r>
      <w:r w:rsidRPr="00767BD6">
        <w:rPr>
          <w:rFonts w:asciiTheme="majorBidi" w:eastAsia="Times New Roman" w:hAnsiTheme="majorBidi" w:cstheme="majorBidi"/>
          <w:color w:val="202122"/>
          <w:sz w:val="28"/>
          <w:szCs w:val="28"/>
          <w:lang w:eastAsia="fr-FR"/>
        </w:rPr>
        <w:fldChar w:fldCharType="separate"/>
      </w:r>
      <w:r w:rsidRPr="00767BD6">
        <w:rPr>
          <w:rFonts w:asciiTheme="majorBidi" w:eastAsia="Times New Roman" w:hAnsiTheme="majorBidi" w:cstheme="majorBidi"/>
          <w:color w:val="202122"/>
          <w:sz w:val="28"/>
          <w:szCs w:val="28"/>
          <w:lang w:eastAsia="fr-FR"/>
        </w:rPr>
        <w:fldChar w:fldCharType="end"/>
      </w:r>
      <w:r w:rsidRPr="00767BD6">
        <w:rPr>
          <w:rFonts w:asciiTheme="majorBidi" w:eastAsia="Times New Roman" w:hAnsiTheme="majorBidi" w:cstheme="majorBidi"/>
          <w:color w:val="202122"/>
          <w:sz w:val="28"/>
          <w:szCs w:val="28"/>
          <w:lang w:eastAsia="fr-FR"/>
        </w:rPr>
        <w:t xml:space="preserve">, les principales sources du droit sont des textes tels que </w:t>
      </w:r>
      <w:r w:rsidR="000E24B2" w:rsidRPr="00767BD6">
        <w:rPr>
          <w:rFonts w:asciiTheme="majorBidi" w:eastAsia="Times New Roman" w:hAnsiTheme="majorBidi" w:cstheme="majorBidi"/>
          <w:color w:val="202122"/>
          <w:sz w:val="28"/>
          <w:szCs w:val="28"/>
          <w:lang w:eastAsia="fr-FR"/>
        </w:rPr>
        <w:t>l</w:t>
      </w:r>
      <w:r w:rsidR="000E24B2" w:rsidRPr="00A74B6D">
        <w:rPr>
          <w:rFonts w:asciiTheme="majorBidi" w:eastAsia="Times New Roman" w:hAnsiTheme="majorBidi" w:cstheme="majorBidi"/>
          <w:color w:val="202122"/>
          <w:sz w:val="28"/>
          <w:szCs w:val="28"/>
          <w:lang w:eastAsia="fr-FR"/>
        </w:rPr>
        <w:t xml:space="preserve">a constitution </w:t>
      </w:r>
      <w:r w:rsidR="000E24B2" w:rsidRPr="00A74B6D">
        <w:rPr>
          <w:rFonts w:asciiTheme="majorBidi" w:eastAsia="Times New Roman" w:hAnsiTheme="majorBidi" w:cstheme="majorBidi"/>
          <w:color w:val="202122"/>
          <w:sz w:val="28"/>
          <w:szCs w:val="28"/>
          <w:lang w:eastAsia="fr-FR"/>
        </w:rPr>
        <w:t xml:space="preserve">, </w:t>
      </w:r>
      <w:r w:rsidRPr="00767BD6">
        <w:rPr>
          <w:rFonts w:asciiTheme="majorBidi" w:eastAsia="Times New Roman" w:hAnsiTheme="majorBidi" w:cstheme="majorBidi"/>
          <w:color w:val="202122"/>
          <w:sz w:val="28"/>
          <w:szCs w:val="28"/>
          <w:lang w:eastAsia="fr-FR"/>
        </w:rPr>
        <w:t>les </w:t>
      </w:r>
      <w:r w:rsidR="000E24B2" w:rsidRPr="00A74B6D">
        <w:rPr>
          <w:rFonts w:asciiTheme="majorBidi" w:eastAsia="Times New Roman" w:hAnsiTheme="majorBidi" w:cstheme="majorBidi"/>
          <w:color w:val="202122"/>
          <w:sz w:val="28"/>
          <w:szCs w:val="28"/>
          <w:lang w:eastAsia="fr-FR"/>
        </w:rPr>
        <w:t xml:space="preserve">traités internationaux </w:t>
      </w:r>
      <w:hyperlink r:id="rId6" w:tooltip="Traité international" w:history="1"/>
      <w:r w:rsidRPr="00767BD6">
        <w:rPr>
          <w:rFonts w:asciiTheme="majorBidi" w:eastAsia="Times New Roman" w:hAnsiTheme="majorBidi" w:cstheme="majorBidi"/>
          <w:color w:val="202122"/>
          <w:sz w:val="28"/>
          <w:szCs w:val="28"/>
          <w:lang w:eastAsia="fr-FR"/>
        </w:rPr>
        <w:t xml:space="preserve">, </w:t>
      </w:r>
      <w:hyperlink r:id="rId7" w:tooltip="Constitution" w:history="1"/>
      <w:r w:rsidRPr="00767BD6">
        <w:rPr>
          <w:rFonts w:asciiTheme="majorBidi" w:eastAsia="Times New Roman" w:hAnsiTheme="majorBidi" w:cstheme="majorBidi"/>
          <w:color w:val="202122"/>
          <w:sz w:val="28"/>
          <w:szCs w:val="28"/>
          <w:lang w:eastAsia="fr-FR"/>
        </w:rPr>
        <w:t>, les</w:t>
      </w:r>
      <w:r w:rsidR="000E24B2" w:rsidRPr="00A74B6D">
        <w:rPr>
          <w:rFonts w:asciiTheme="majorBidi" w:eastAsia="Times New Roman" w:hAnsiTheme="majorBidi" w:cstheme="majorBidi"/>
          <w:color w:val="202122"/>
          <w:sz w:val="28"/>
          <w:szCs w:val="28"/>
          <w:lang w:eastAsia="fr-FR"/>
        </w:rPr>
        <w:t xml:space="preserve"> lois </w:t>
      </w:r>
      <w:r w:rsidRPr="00767BD6">
        <w:rPr>
          <w:rFonts w:asciiTheme="majorBidi" w:eastAsia="Times New Roman" w:hAnsiTheme="majorBidi" w:cstheme="majorBidi"/>
          <w:color w:val="202122"/>
          <w:sz w:val="28"/>
          <w:szCs w:val="28"/>
          <w:lang w:eastAsia="fr-FR"/>
        </w:rPr>
        <w:t xml:space="preserve"> les </w:t>
      </w:r>
      <w:r w:rsidR="000E24B2" w:rsidRPr="00A74B6D">
        <w:rPr>
          <w:rFonts w:asciiTheme="majorBidi" w:eastAsia="Times New Roman" w:hAnsiTheme="majorBidi" w:cstheme="majorBidi"/>
          <w:color w:val="202122"/>
          <w:sz w:val="28"/>
          <w:szCs w:val="28"/>
          <w:lang w:eastAsia="fr-FR"/>
        </w:rPr>
        <w:t xml:space="preserve">règlements. </w:t>
      </w:r>
      <w:r w:rsidRPr="00767BD6">
        <w:rPr>
          <w:rFonts w:asciiTheme="majorBidi" w:eastAsia="Times New Roman" w:hAnsiTheme="majorBidi" w:cstheme="majorBidi"/>
          <w:color w:val="202122"/>
          <w:sz w:val="28"/>
          <w:szCs w:val="28"/>
          <w:lang w:eastAsia="fr-FR"/>
        </w:rPr>
        <w:t xml:space="preserve"> Cependant, d'autres sources sont parfois admises selon la matière, telles que la </w:t>
      </w:r>
      <w:r w:rsidR="000E24B2" w:rsidRPr="00A74B6D">
        <w:rPr>
          <w:rFonts w:asciiTheme="majorBidi" w:eastAsia="Times New Roman" w:hAnsiTheme="majorBidi" w:cstheme="majorBidi"/>
          <w:color w:val="202122"/>
          <w:sz w:val="28"/>
          <w:szCs w:val="28"/>
          <w:lang w:eastAsia="fr-FR"/>
        </w:rPr>
        <w:t>coutume</w:t>
      </w:r>
      <w:hyperlink r:id="rId8" w:tooltip="Coutume (droit)" w:history="1"/>
      <w:r w:rsidRPr="00767BD6">
        <w:rPr>
          <w:rFonts w:asciiTheme="majorBidi" w:eastAsia="Times New Roman" w:hAnsiTheme="majorBidi" w:cstheme="majorBidi"/>
          <w:color w:val="202122"/>
          <w:sz w:val="28"/>
          <w:szCs w:val="28"/>
          <w:lang w:eastAsia="fr-FR"/>
        </w:rPr>
        <w:t>, la </w:t>
      </w:r>
      <w:r w:rsidR="000E24B2" w:rsidRPr="00A74B6D">
        <w:rPr>
          <w:rFonts w:asciiTheme="majorBidi" w:eastAsia="Times New Roman" w:hAnsiTheme="majorBidi" w:cstheme="majorBidi"/>
          <w:color w:val="202122"/>
          <w:sz w:val="28"/>
          <w:szCs w:val="28"/>
          <w:lang w:eastAsia="fr-FR"/>
        </w:rPr>
        <w:t>Jurisprudence</w:t>
      </w:r>
      <w:hyperlink r:id="rId9" w:tooltip="Jurisprudence" w:history="1"/>
      <w:r w:rsidRPr="00767BD6">
        <w:rPr>
          <w:rFonts w:asciiTheme="majorBidi" w:eastAsia="Times New Roman" w:hAnsiTheme="majorBidi" w:cstheme="majorBidi"/>
          <w:color w:val="202122"/>
          <w:sz w:val="28"/>
          <w:szCs w:val="28"/>
          <w:lang w:eastAsia="fr-FR"/>
        </w:rPr>
        <w:t> - parfois inspirée par la </w:t>
      </w:r>
      <w:r w:rsidR="000E24B2" w:rsidRPr="00A74B6D">
        <w:rPr>
          <w:rFonts w:asciiTheme="majorBidi" w:eastAsia="Times New Roman" w:hAnsiTheme="majorBidi" w:cstheme="majorBidi"/>
          <w:color w:val="202122"/>
          <w:sz w:val="28"/>
          <w:szCs w:val="28"/>
          <w:lang w:eastAsia="fr-FR"/>
        </w:rPr>
        <w:t>doctrine</w:t>
      </w:r>
      <w:hyperlink r:id="rId10" w:tooltip="Doctrine (droit)" w:history="1"/>
      <w:r w:rsidRPr="00767BD6">
        <w:rPr>
          <w:rFonts w:asciiTheme="majorBidi" w:eastAsia="Times New Roman" w:hAnsiTheme="majorBidi" w:cstheme="majorBidi"/>
          <w:color w:val="202122"/>
          <w:sz w:val="28"/>
          <w:szCs w:val="28"/>
          <w:lang w:eastAsia="fr-FR"/>
        </w:rPr>
        <w:t> des juristes spécialisés (professeurs, avocats, magistrats…).</w:t>
      </w:r>
    </w:p>
    <w:p w:rsidR="00767BD6" w:rsidRPr="00767BD6" w:rsidRDefault="00767BD6" w:rsidP="00767BD6">
      <w:pPr>
        <w:shd w:val="clear" w:color="auto" w:fill="FFFFFF"/>
        <w:spacing w:after="60" w:line="240" w:lineRule="auto"/>
        <w:outlineLvl w:val="1"/>
        <w:rPr>
          <w:rFonts w:asciiTheme="majorBidi" w:eastAsia="Times New Roman" w:hAnsiTheme="majorBidi" w:cstheme="majorBidi"/>
          <w:b/>
          <w:bCs/>
          <w:sz w:val="28"/>
          <w:szCs w:val="28"/>
          <w:lang w:eastAsia="fr-FR"/>
        </w:rPr>
      </w:pPr>
      <w:r w:rsidRPr="00767BD6">
        <w:rPr>
          <w:rFonts w:asciiTheme="majorBidi" w:eastAsia="Times New Roman" w:hAnsiTheme="majorBidi" w:cstheme="majorBidi"/>
          <w:b/>
          <w:bCs/>
          <w:sz w:val="28"/>
          <w:szCs w:val="28"/>
          <w:lang w:eastAsia="fr-FR"/>
        </w:rPr>
        <w:t>Les sources formelles</w:t>
      </w:r>
    </w:p>
    <w:p w:rsidR="00767BD6" w:rsidRPr="00767BD6" w:rsidRDefault="00767BD6" w:rsidP="000E24B2">
      <w:pPr>
        <w:shd w:val="clear" w:color="auto" w:fill="FFFFFF"/>
        <w:spacing w:before="120" w:after="240" w:line="240" w:lineRule="auto"/>
        <w:rPr>
          <w:rFonts w:asciiTheme="majorBidi" w:eastAsia="Times New Roman" w:hAnsiTheme="majorBidi" w:cstheme="majorBidi"/>
          <w:color w:val="202122"/>
          <w:sz w:val="28"/>
          <w:szCs w:val="28"/>
          <w:lang w:eastAsia="fr-FR"/>
        </w:rPr>
      </w:pPr>
      <w:r w:rsidRPr="00767BD6">
        <w:rPr>
          <w:rFonts w:asciiTheme="majorBidi" w:eastAsia="Times New Roman" w:hAnsiTheme="majorBidi" w:cstheme="majorBidi"/>
          <w:color w:val="202122"/>
          <w:sz w:val="28"/>
          <w:szCs w:val="28"/>
          <w:lang w:eastAsia="fr-FR"/>
        </w:rPr>
        <w:t>Se dit d’une source formelle un document qui atteste l’existence de la </w:t>
      </w:r>
      <w:hyperlink r:id="rId11" w:tooltip="Règle de droit" w:history="1">
        <w:r w:rsidRPr="00A74B6D">
          <w:rPr>
            <w:rFonts w:asciiTheme="majorBidi" w:eastAsia="Times New Roman" w:hAnsiTheme="majorBidi" w:cstheme="majorBidi"/>
            <w:color w:val="202122"/>
            <w:sz w:val="28"/>
            <w:szCs w:val="28"/>
            <w:lang w:eastAsia="fr-FR"/>
          </w:rPr>
          <w:t xml:space="preserve"> </w:t>
        </w:r>
        <w:r w:rsidR="000E24B2" w:rsidRPr="00A74B6D">
          <w:rPr>
            <w:rFonts w:asciiTheme="majorBidi" w:eastAsia="Times New Roman" w:hAnsiTheme="majorBidi" w:cstheme="majorBidi"/>
            <w:color w:val="202122"/>
            <w:sz w:val="28"/>
            <w:szCs w:val="28"/>
            <w:lang w:eastAsia="fr-FR"/>
          </w:rPr>
          <w:t xml:space="preserve">règle de </w:t>
        </w:r>
        <w:proofErr w:type="gramStart"/>
        <w:r w:rsidR="000E24B2" w:rsidRPr="00A74B6D">
          <w:rPr>
            <w:rFonts w:asciiTheme="majorBidi" w:eastAsia="Times New Roman" w:hAnsiTheme="majorBidi" w:cstheme="majorBidi"/>
            <w:color w:val="202122"/>
            <w:sz w:val="28"/>
            <w:szCs w:val="28"/>
            <w:lang w:eastAsia="fr-FR"/>
          </w:rPr>
          <w:t xml:space="preserve">droit </w:t>
        </w:r>
        <w:proofErr w:type="gramEnd"/>
      </w:hyperlink>
      <w:r w:rsidRPr="00767BD6">
        <w:rPr>
          <w:rFonts w:asciiTheme="majorBidi" w:eastAsia="Times New Roman" w:hAnsiTheme="majorBidi" w:cstheme="majorBidi"/>
          <w:color w:val="202122"/>
          <w:sz w:val="28"/>
          <w:szCs w:val="28"/>
          <w:lang w:eastAsia="fr-FR"/>
        </w:rPr>
        <w:t>. C’est la raison pour laquelle on parle de droit écrit - qui s’oppose au droit non écrit, plus connu sous le nom de droit coutumier. La source formelle regroupe donc une palette de textes hiérarchisés en fonction des autorités (maire, préfet, Parlement, autorité administrative) à même de rédiger ces textes et du degré auquel ils sont pris (au niveau national ou international).</w:t>
      </w:r>
    </w:p>
    <w:p w:rsidR="00767BD6" w:rsidRPr="00767BD6" w:rsidRDefault="00767BD6" w:rsidP="00767BD6">
      <w:pPr>
        <w:shd w:val="clear" w:color="auto" w:fill="FFFFFF"/>
        <w:spacing w:before="120" w:after="240" w:line="240" w:lineRule="auto"/>
        <w:rPr>
          <w:rFonts w:asciiTheme="majorBidi" w:eastAsia="Times New Roman" w:hAnsiTheme="majorBidi" w:cstheme="majorBidi"/>
          <w:color w:val="202122"/>
          <w:sz w:val="28"/>
          <w:szCs w:val="28"/>
          <w:lang w:eastAsia="fr-FR"/>
        </w:rPr>
      </w:pPr>
      <w:r w:rsidRPr="00767BD6">
        <w:rPr>
          <w:rFonts w:asciiTheme="majorBidi" w:eastAsia="Times New Roman" w:hAnsiTheme="majorBidi" w:cstheme="majorBidi"/>
          <w:color w:val="202122"/>
          <w:sz w:val="28"/>
          <w:szCs w:val="28"/>
          <w:lang w:eastAsia="fr-FR"/>
        </w:rPr>
        <w:t>Parmi les textes, on distingue :</w:t>
      </w:r>
    </w:p>
    <w:p w:rsidR="00767BD6" w:rsidRPr="00767BD6" w:rsidRDefault="00767BD6" w:rsidP="000E24B2">
      <w:pPr>
        <w:numPr>
          <w:ilvl w:val="0"/>
          <w:numId w:val="5"/>
        </w:numPr>
        <w:shd w:val="clear" w:color="auto" w:fill="FFFFFF"/>
        <w:spacing w:before="100" w:beforeAutospacing="1" w:after="24" w:line="240" w:lineRule="auto"/>
        <w:ind w:left="384"/>
        <w:rPr>
          <w:rFonts w:asciiTheme="majorBidi" w:eastAsia="Times New Roman" w:hAnsiTheme="majorBidi" w:cstheme="majorBidi"/>
          <w:color w:val="202122"/>
          <w:sz w:val="28"/>
          <w:szCs w:val="28"/>
          <w:lang w:eastAsia="fr-FR"/>
        </w:rPr>
      </w:pPr>
      <w:r w:rsidRPr="00767BD6">
        <w:rPr>
          <w:rFonts w:asciiTheme="majorBidi" w:eastAsia="Times New Roman" w:hAnsiTheme="majorBidi" w:cstheme="majorBidi"/>
          <w:b/>
          <w:bCs/>
          <w:color w:val="202122"/>
          <w:sz w:val="28"/>
          <w:szCs w:val="28"/>
          <w:lang w:eastAsia="fr-FR"/>
        </w:rPr>
        <w:t>La</w:t>
      </w:r>
      <w:r w:rsidR="000E24B2" w:rsidRPr="00A74B6D">
        <w:rPr>
          <w:rFonts w:asciiTheme="majorBidi" w:eastAsia="Times New Roman" w:hAnsiTheme="majorBidi" w:cstheme="majorBidi"/>
          <w:b/>
          <w:bCs/>
          <w:color w:val="202122"/>
          <w:sz w:val="28"/>
          <w:szCs w:val="28"/>
          <w:lang w:eastAsia="fr-FR"/>
        </w:rPr>
        <w:t xml:space="preserve"> </w:t>
      </w:r>
      <w:proofErr w:type="gramStart"/>
      <w:r w:rsidR="000E24B2" w:rsidRPr="00A74B6D">
        <w:rPr>
          <w:rFonts w:asciiTheme="majorBidi" w:eastAsia="Times New Roman" w:hAnsiTheme="majorBidi" w:cstheme="majorBidi"/>
          <w:b/>
          <w:bCs/>
          <w:color w:val="202122"/>
          <w:sz w:val="28"/>
          <w:szCs w:val="28"/>
          <w:lang w:eastAsia="fr-FR"/>
        </w:rPr>
        <w:t>constitution</w:t>
      </w:r>
      <w:r w:rsidRPr="00767BD6">
        <w:rPr>
          <w:rFonts w:asciiTheme="majorBidi" w:eastAsia="Times New Roman" w:hAnsiTheme="majorBidi" w:cstheme="majorBidi"/>
          <w:color w:val="202122"/>
          <w:sz w:val="28"/>
          <w:szCs w:val="28"/>
          <w:lang w:eastAsia="fr-FR"/>
        </w:rPr>
        <w:t>:</w:t>
      </w:r>
      <w:proofErr w:type="gramEnd"/>
      <w:r w:rsidRPr="00767BD6">
        <w:rPr>
          <w:rFonts w:asciiTheme="majorBidi" w:eastAsia="Times New Roman" w:hAnsiTheme="majorBidi" w:cstheme="majorBidi"/>
          <w:color w:val="202122"/>
          <w:sz w:val="28"/>
          <w:szCs w:val="28"/>
          <w:lang w:eastAsia="fr-FR"/>
        </w:rPr>
        <w:t xml:space="preserve"> ensemble de règles/principes/normes qui sont appliqués par le pouvoir de contrainte à une population donnée sur un espace délimité. La </w:t>
      </w:r>
      <w:r w:rsidRPr="00767BD6">
        <w:rPr>
          <w:rFonts w:asciiTheme="majorBidi" w:eastAsia="Times New Roman" w:hAnsiTheme="majorBidi" w:cstheme="majorBidi"/>
          <w:color w:val="202122"/>
          <w:sz w:val="28"/>
          <w:szCs w:val="28"/>
          <w:lang w:eastAsia="fr-FR"/>
        </w:rPr>
        <w:lastRenderedPageBreak/>
        <w:t>constitution varie d’un pays à l’autre du fait de la position géographique mais surtout du passé historique.</w:t>
      </w:r>
    </w:p>
    <w:p w:rsidR="00767BD6" w:rsidRPr="00767BD6" w:rsidRDefault="00767BD6" w:rsidP="000E24B2">
      <w:pPr>
        <w:numPr>
          <w:ilvl w:val="0"/>
          <w:numId w:val="5"/>
        </w:numPr>
        <w:shd w:val="clear" w:color="auto" w:fill="FFFFFF"/>
        <w:spacing w:before="100" w:beforeAutospacing="1" w:after="24" w:line="240" w:lineRule="auto"/>
        <w:ind w:left="384"/>
        <w:rPr>
          <w:rFonts w:asciiTheme="majorBidi" w:eastAsia="Times New Roman" w:hAnsiTheme="majorBidi" w:cstheme="majorBidi"/>
          <w:color w:val="202122"/>
          <w:sz w:val="28"/>
          <w:szCs w:val="28"/>
          <w:lang w:eastAsia="fr-FR"/>
        </w:rPr>
      </w:pPr>
      <w:r w:rsidRPr="00767BD6">
        <w:rPr>
          <w:rFonts w:asciiTheme="majorBidi" w:eastAsia="Times New Roman" w:hAnsiTheme="majorBidi" w:cstheme="majorBidi"/>
          <w:color w:val="202122"/>
          <w:sz w:val="28"/>
          <w:szCs w:val="28"/>
          <w:u w:val="single"/>
          <w:lang w:eastAsia="fr-FR"/>
        </w:rPr>
        <w:t>La</w:t>
      </w:r>
      <w:r w:rsidR="000E24B2" w:rsidRPr="00A74B6D">
        <w:rPr>
          <w:rFonts w:asciiTheme="majorBidi" w:eastAsia="Times New Roman" w:hAnsiTheme="majorBidi" w:cstheme="majorBidi"/>
          <w:color w:val="202122"/>
          <w:sz w:val="28"/>
          <w:szCs w:val="28"/>
          <w:u w:val="single"/>
          <w:lang w:eastAsia="fr-FR"/>
        </w:rPr>
        <w:t xml:space="preserve"> </w:t>
      </w:r>
      <w:proofErr w:type="gramStart"/>
      <w:r w:rsidR="000E24B2" w:rsidRPr="00A74B6D">
        <w:rPr>
          <w:rFonts w:asciiTheme="majorBidi" w:eastAsia="Times New Roman" w:hAnsiTheme="majorBidi" w:cstheme="majorBidi"/>
          <w:b/>
          <w:bCs/>
          <w:color w:val="202122"/>
          <w:sz w:val="28"/>
          <w:szCs w:val="28"/>
          <w:u w:val="single"/>
          <w:lang w:eastAsia="fr-FR"/>
        </w:rPr>
        <w:t xml:space="preserve">loi </w:t>
      </w:r>
      <w:r w:rsidRPr="00767BD6">
        <w:rPr>
          <w:rFonts w:asciiTheme="majorBidi" w:eastAsia="Times New Roman" w:hAnsiTheme="majorBidi" w:cstheme="majorBidi"/>
          <w:color w:val="202122"/>
          <w:sz w:val="28"/>
          <w:szCs w:val="28"/>
          <w:u w:val="single"/>
          <w:lang w:eastAsia="fr-FR"/>
        </w:rPr>
        <w:t> :</w:t>
      </w:r>
      <w:proofErr w:type="gramEnd"/>
      <w:r w:rsidRPr="00767BD6">
        <w:rPr>
          <w:rFonts w:asciiTheme="majorBidi" w:eastAsia="Times New Roman" w:hAnsiTheme="majorBidi" w:cstheme="majorBidi"/>
          <w:color w:val="202122"/>
          <w:sz w:val="28"/>
          <w:szCs w:val="28"/>
          <w:lang w:eastAsia="fr-FR"/>
        </w:rPr>
        <w:t xml:space="preserve"> qui fixe des règles concernant un certain nombre de matières et détermine les principes fondamentaux de certaines autres matières. Dit différemment – et simplement –, une loi se traduit par un principe (ou une règle) assorti d’une sanction lorsqu’il n’est pas respecté. La loi se différencie ainsi de la règle (qui est un texte qui vise à obliger une personne − ou un groupe de personnes − à agir dans un sens, sans pour autant engager de sanctions en cas de non-respect) et de la norme (qui est une contrainte morale, c’est-à-dire qu’aucun texte n’en atteste mais qu'il faut s’y conformer). La loi est votée par le Parlement puis promulguée par le Président de la République. Elle est enfin publiée au Journal officiel (format papier et électronique) car « nul n’est censé ignorer la loi ».</w:t>
      </w:r>
    </w:p>
    <w:p w:rsidR="00767BD6" w:rsidRPr="00767BD6" w:rsidRDefault="00767BD6" w:rsidP="000E24B2">
      <w:pPr>
        <w:numPr>
          <w:ilvl w:val="0"/>
          <w:numId w:val="5"/>
        </w:numPr>
        <w:shd w:val="clear" w:color="auto" w:fill="FFFFFF"/>
        <w:spacing w:before="100" w:beforeAutospacing="1" w:after="24" w:line="240" w:lineRule="auto"/>
        <w:ind w:left="384"/>
        <w:rPr>
          <w:rFonts w:asciiTheme="majorBidi" w:eastAsia="Times New Roman" w:hAnsiTheme="majorBidi" w:cstheme="majorBidi"/>
          <w:color w:val="202122"/>
          <w:sz w:val="28"/>
          <w:szCs w:val="28"/>
          <w:lang w:eastAsia="fr-FR"/>
        </w:rPr>
      </w:pPr>
      <w:r w:rsidRPr="00767BD6">
        <w:rPr>
          <w:rFonts w:asciiTheme="majorBidi" w:eastAsia="Times New Roman" w:hAnsiTheme="majorBidi" w:cstheme="majorBidi"/>
          <w:b/>
          <w:bCs/>
          <w:color w:val="202122"/>
          <w:sz w:val="28"/>
          <w:szCs w:val="28"/>
          <w:u w:val="single"/>
          <w:lang w:eastAsia="fr-FR"/>
        </w:rPr>
        <w:t>Le </w:t>
      </w:r>
      <w:r w:rsidR="000E24B2" w:rsidRPr="00A74B6D">
        <w:rPr>
          <w:rFonts w:asciiTheme="majorBidi" w:eastAsia="Times New Roman" w:hAnsiTheme="majorBidi" w:cstheme="majorBidi"/>
          <w:b/>
          <w:bCs/>
          <w:color w:val="202122"/>
          <w:sz w:val="28"/>
          <w:szCs w:val="28"/>
          <w:u w:val="single"/>
          <w:lang w:eastAsia="fr-FR"/>
        </w:rPr>
        <w:t xml:space="preserve">règlement </w:t>
      </w:r>
      <w:hyperlink r:id="rId12" w:tooltip="Règlement" w:history="1"/>
      <w:r w:rsidRPr="00767BD6">
        <w:rPr>
          <w:rFonts w:asciiTheme="majorBidi" w:eastAsia="Times New Roman" w:hAnsiTheme="majorBidi" w:cstheme="majorBidi"/>
          <w:color w:val="202122"/>
          <w:sz w:val="28"/>
          <w:szCs w:val="28"/>
          <w:lang w:eastAsia="fr-FR"/>
        </w:rPr>
        <w:t xml:space="preserve"> : ensemble d’actes pris par le gouvernement ou des décisions prises par le pouvoir exécutif et les autorités administratives. Il intervient dans les domaines pour lesquels la loi ne se prononce pas, pour préciser la loi ou afin de faciliter son exécution. Le règlement fixe généralement des règles de gestion, d’administration ou des prescriptions qui doivent être suivies par les personnes visées. Il y a plusieurs types de </w:t>
      </w:r>
      <w:proofErr w:type="gramStart"/>
      <w:r w:rsidRPr="00767BD6">
        <w:rPr>
          <w:rFonts w:asciiTheme="majorBidi" w:eastAsia="Times New Roman" w:hAnsiTheme="majorBidi" w:cstheme="majorBidi"/>
          <w:color w:val="202122"/>
          <w:sz w:val="28"/>
          <w:szCs w:val="28"/>
          <w:lang w:eastAsia="fr-FR"/>
        </w:rPr>
        <w:t>règlements:</w:t>
      </w:r>
      <w:proofErr w:type="gramEnd"/>
    </w:p>
    <w:p w:rsidR="00767BD6" w:rsidRPr="00767BD6" w:rsidRDefault="00767BD6" w:rsidP="00767BD6">
      <w:pPr>
        <w:numPr>
          <w:ilvl w:val="1"/>
          <w:numId w:val="5"/>
        </w:numPr>
        <w:shd w:val="clear" w:color="auto" w:fill="FFFFFF"/>
        <w:spacing w:before="100" w:beforeAutospacing="1" w:after="24" w:line="240" w:lineRule="auto"/>
        <w:ind w:left="768"/>
        <w:rPr>
          <w:rFonts w:asciiTheme="majorBidi" w:eastAsia="Times New Roman" w:hAnsiTheme="majorBidi" w:cstheme="majorBidi"/>
          <w:color w:val="202122"/>
          <w:sz w:val="28"/>
          <w:szCs w:val="28"/>
          <w:lang w:eastAsia="fr-FR"/>
        </w:rPr>
      </w:pPr>
      <w:r w:rsidRPr="00767BD6">
        <w:rPr>
          <w:rFonts w:asciiTheme="majorBidi" w:eastAsia="Times New Roman" w:hAnsiTheme="majorBidi" w:cstheme="majorBidi"/>
          <w:b/>
          <w:bCs/>
          <w:color w:val="202122"/>
          <w:sz w:val="28"/>
          <w:szCs w:val="28"/>
          <w:lang w:eastAsia="fr-FR"/>
        </w:rPr>
        <w:t>Les règlements de base et les règlements d’application</w:t>
      </w:r>
      <w:r w:rsidRPr="00767BD6">
        <w:rPr>
          <w:rFonts w:asciiTheme="majorBidi" w:eastAsia="Times New Roman" w:hAnsiTheme="majorBidi" w:cstheme="majorBidi"/>
          <w:color w:val="202122"/>
          <w:sz w:val="28"/>
          <w:szCs w:val="28"/>
          <w:lang w:eastAsia="fr-FR"/>
        </w:rPr>
        <w:t> en droit communautaire. Le règlement de base prévoit des règles essentielles tandis que le règlement d’application organise les dispositions techniques. De ce fait, la validité du règlement d’application dépend du règlement de base.</w:t>
      </w:r>
    </w:p>
    <w:p w:rsidR="00767BD6" w:rsidRPr="00767BD6" w:rsidRDefault="00767BD6" w:rsidP="00767BD6">
      <w:pPr>
        <w:numPr>
          <w:ilvl w:val="1"/>
          <w:numId w:val="5"/>
        </w:numPr>
        <w:shd w:val="clear" w:color="auto" w:fill="FFFFFF"/>
        <w:spacing w:before="100" w:beforeAutospacing="1" w:after="24" w:line="240" w:lineRule="auto"/>
        <w:ind w:left="768"/>
        <w:rPr>
          <w:rFonts w:asciiTheme="majorBidi" w:eastAsia="Times New Roman" w:hAnsiTheme="majorBidi" w:cstheme="majorBidi"/>
          <w:color w:val="202122"/>
          <w:sz w:val="28"/>
          <w:szCs w:val="28"/>
          <w:lang w:eastAsia="fr-FR"/>
        </w:rPr>
      </w:pPr>
      <w:r w:rsidRPr="00767BD6">
        <w:rPr>
          <w:rFonts w:asciiTheme="majorBidi" w:eastAsia="Times New Roman" w:hAnsiTheme="majorBidi" w:cstheme="majorBidi"/>
          <w:b/>
          <w:bCs/>
          <w:color w:val="202122"/>
          <w:sz w:val="28"/>
          <w:szCs w:val="28"/>
          <w:lang w:eastAsia="fr-FR"/>
        </w:rPr>
        <w:t>Les règlements administratifs</w:t>
      </w:r>
      <w:r w:rsidRPr="00767BD6">
        <w:rPr>
          <w:rFonts w:asciiTheme="majorBidi" w:eastAsia="Times New Roman" w:hAnsiTheme="majorBidi" w:cstheme="majorBidi"/>
          <w:color w:val="202122"/>
          <w:sz w:val="28"/>
          <w:szCs w:val="28"/>
          <w:lang w:eastAsia="fr-FR"/>
        </w:rPr>
        <w:t> édictent une disposition générale et impersonnelle. Il existe plusieurs types de règlements administratifs :</w:t>
      </w:r>
    </w:p>
    <w:p w:rsidR="00767BD6" w:rsidRPr="00767BD6" w:rsidRDefault="00767BD6" w:rsidP="000E24B2">
      <w:pPr>
        <w:numPr>
          <w:ilvl w:val="2"/>
          <w:numId w:val="5"/>
        </w:numPr>
        <w:shd w:val="clear" w:color="auto" w:fill="FFFFFF"/>
        <w:spacing w:before="100" w:beforeAutospacing="1" w:after="24" w:line="240" w:lineRule="auto"/>
        <w:ind w:left="1152"/>
        <w:rPr>
          <w:rFonts w:asciiTheme="majorBidi" w:eastAsia="Times New Roman" w:hAnsiTheme="majorBidi" w:cstheme="majorBidi"/>
          <w:color w:val="202122"/>
          <w:sz w:val="28"/>
          <w:szCs w:val="28"/>
          <w:lang w:eastAsia="fr-FR"/>
        </w:rPr>
      </w:pPr>
      <w:r w:rsidRPr="00767BD6">
        <w:rPr>
          <w:rFonts w:asciiTheme="majorBidi" w:eastAsia="Times New Roman" w:hAnsiTheme="majorBidi" w:cstheme="majorBidi"/>
          <w:color w:val="202122"/>
          <w:sz w:val="28"/>
          <w:szCs w:val="28"/>
          <w:lang w:eastAsia="fr-FR"/>
        </w:rPr>
        <w:t>Le</w:t>
      </w:r>
      <w:r w:rsidRPr="00767BD6">
        <w:rPr>
          <w:rFonts w:asciiTheme="majorBidi" w:eastAsia="Times New Roman" w:hAnsiTheme="majorBidi" w:cstheme="majorBidi"/>
          <w:b/>
          <w:bCs/>
          <w:color w:val="202122"/>
          <w:sz w:val="28"/>
          <w:szCs w:val="28"/>
          <w:u w:val="single"/>
          <w:lang w:eastAsia="fr-FR"/>
        </w:rPr>
        <w:t> </w:t>
      </w:r>
      <w:r w:rsidR="000E24B2" w:rsidRPr="00A74B6D">
        <w:rPr>
          <w:rFonts w:asciiTheme="majorBidi" w:eastAsia="Times New Roman" w:hAnsiTheme="majorBidi" w:cstheme="majorBidi"/>
          <w:b/>
          <w:bCs/>
          <w:color w:val="202122"/>
          <w:sz w:val="28"/>
          <w:szCs w:val="28"/>
          <w:u w:val="single"/>
          <w:lang w:eastAsia="fr-FR"/>
        </w:rPr>
        <w:t xml:space="preserve">Décret </w:t>
      </w:r>
      <w:hyperlink r:id="rId13" w:tooltip="Décret" w:history="1"/>
      <w:r w:rsidRPr="00767BD6">
        <w:rPr>
          <w:rFonts w:asciiTheme="majorBidi" w:eastAsia="Times New Roman" w:hAnsiTheme="majorBidi" w:cstheme="majorBidi"/>
          <w:color w:val="202122"/>
          <w:sz w:val="28"/>
          <w:szCs w:val="28"/>
          <w:lang w:eastAsia="fr-FR"/>
        </w:rPr>
        <w:t xml:space="preserve"> : acte pris par le Premier ministre ou le Président de la République (là encore, plusieurs types de </w:t>
      </w:r>
      <w:proofErr w:type="gramStart"/>
      <w:r w:rsidRPr="00767BD6">
        <w:rPr>
          <w:rFonts w:asciiTheme="majorBidi" w:eastAsia="Times New Roman" w:hAnsiTheme="majorBidi" w:cstheme="majorBidi"/>
          <w:color w:val="202122"/>
          <w:sz w:val="28"/>
          <w:szCs w:val="28"/>
          <w:lang w:eastAsia="fr-FR"/>
        </w:rPr>
        <w:t>décrets:</w:t>
      </w:r>
      <w:proofErr w:type="gramEnd"/>
      <w:r w:rsidRPr="00767BD6">
        <w:rPr>
          <w:rFonts w:asciiTheme="majorBidi" w:eastAsia="Times New Roman" w:hAnsiTheme="majorBidi" w:cstheme="majorBidi"/>
          <w:color w:val="202122"/>
          <w:sz w:val="28"/>
          <w:szCs w:val="28"/>
          <w:lang w:eastAsia="fr-FR"/>
        </w:rPr>
        <w:t xml:space="preserve"> décret-loi, décret simple, décret d’application).</w:t>
      </w:r>
    </w:p>
    <w:p w:rsidR="00767BD6" w:rsidRPr="00767BD6" w:rsidRDefault="000E24B2" w:rsidP="000E24B2">
      <w:pPr>
        <w:numPr>
          <w:ilvl w:val="2"/>
          <w:numId w:val="5"/>
        </w:numPr>
        <w:shd w:val="clear" w:color="auto" w:fill="FFFFFF"/>
        <w:spacing w:before="100" w:beforeAutospacing="1" w:after="24" w:line="240" w:lineRule="auto"/>
        <w:ind w:left="1152"/>
        <w:rPr>
          <w:rFonts w:asciiTheme="majorBidi" w:eastAsia="Times New Roman" w:hAnsiTheme="majorBidi" w:cstheme="majorBidi"/>
          <w:color w:val="202122"/>
          <w:sz w:val="28"/>
          <w:szCs w:val="28"/>
          <w:lang w:eastAsia="fr-FR"/>
        </w:rPr>
      </w:pPr>
      <w:r w:rsidRPr="00A74B6D">
        <w:rPr>
          <w:rFonts w:asciiTheme="majorBidi" w:eastAsia="Times New Roman" w:hAnsiTheme="majorBidi" w:cstheme="majorBidi"/>
          <w:b/>
          <w:bCs/>
          <w:color w:val="202122"/>
          <w:sz w:val="28"/>
          <w:szCs w:val="28"/>
          <w:u w:val="single"/>
          <w:lang w:eastAsia="fr-FR"/>
        </w:rPr>
        <w:t>L’arrêté</w:t>
      </w:r>
      <w:r w:rsidRPr="00A74B6D">
        <w:rPr>
          <w:rFonts w:asciiTheme="majorBidi" w:eastAsia="Times New Roman" w:hAnsiTheme="majorBidi" w:cstheme="majorBidi"/>
          <w:color w:val="202122"/>
          <w:sz w:val="28"/>
          <w:szCs w:val="28"/>
          <w:lang w:eastAsia="fr-FR"/>
        </w:rPr>
        <w:t xml:space="preserve"> pris</w:t>
      </w:r>
      <w:r w:rsidR="00767BD6" w:rsidRPr="00767BD6">
        <w:rPr>
          <w:rFonts w:asciiTheme="majorBidi" w:eastAsia="Times New Roman" w:hAnsiTheme="majorBidi" w:cstheme="majorBidi"/>
          <w:color w:val="202122"/>
          <w:sz w:val="28"/>
          <w:szCs w:val="28"/>
          <w:lang w:eastAsia="fr-FR"/>
        </w:rPr>
        <w:t xml:space="preserve"> par les ministres, les préfets, les sous-préfets et certains maires en fonction de leurs attributions.</w:t>
      </w:r>
    </w:p>
    <w:p w:rsidR="00767BD6" w:rsidRPr="00767BD6" w:rsidRDefault="00767BD6" w:rsidP="00A74B6D">
      <w:pPr>
        <w:numPr>
          <w:ilvl w:val="2"/>
          <w:numId w:val="5"/>
        </w:numPr>
        <w:shd w:val="clear" w:color="auto" w:fill="FFFFFF"/>
        <w:spacing w:before="100" w:beforeAutospacing="1" w:after="24" w:line="240" w:lineRule="auto"/>
        <w:ind w:left="1152"/>
        <w:rPr>
          <w:rFonts w:asciiTheme="majorBidi" w:eastAsia="Times New Roman" w:hAnsiTheme="majorBidi" w:cstheme="majorBidi"/>
          <w:color w:val="202122"/>
          <w:sz w:val="28"/>
          <w:szCs w:val="28"/>
          <w:lang w:eastAsia="fr-FR"/>
        </w:rPr>
      </w:pPr>
      <w:r w:rsidRPr="00767BD6">
        <w:rPr>
          <w:rFonts w:asciiTheme="majorBidi" w:eastAsia="Times New Roman" w:hAnsiTheme="majorBidi" w:cstheme="majorBidi"/>
          <w:b/>
          <w:bCs/>
          <w:color w:val="202122"/>
          <w:sz w:val="28"/>
          <w:szCs w:val="28"/>
          <w:lang w:eastAsia="fr-FR"/>
        </w:rPr>
        <w:t>La </w:t>
      </w:r>
      <w:r w:rsidR="00A74B6D" w:rsidRPr="00A74B6D">
        <w:rPr>
          <w:rFonts w:asciiTheme="majorBidi" w:eastAsia="Times New Roman" w:hAnsiTheme="majorBidi" w:cstheme="majorBidi"/>
          <w:b/>
          <w:bCs/>
          <w:color w:val="202122"/>
          <w:sz w:val="28"/>
          <w:szCs w:val="28"/>
          <w:lang w:eastAsia="fr-FR"/>
        </w:rPr>
        <w:t>circulaire</w:t>
      </w:r>
      <w:hyperlink r:id="rId14" w:tooltip="Circulaire" w:history="1"/>
      <w:r w:rsidRPr="00767BD6">
        <w:rPr>
          <w:rFonts w:asciiTheme="majorBidi" w:eastAsia="Times New Roman" w:hAnsiTheme="majorBidi" w:cstheme="majorBidi"/>
          <w:color w:val="202122"/>
          <w:sz w:val="28"/>
          <w:szCs w:val="28"/>
          <w:lang w:eastAsia="fr-FR"/>
        </w:rPr>
        <w:t> (dans une certaine mesure) : texte qui permet aux autorités administratives d’informer leurs services ou d’adresser des instructions spécifiques.</w:t>
      </w:r>
    </w:p>
    <w:p w:rsidR="00767BD6" w:rsidRPr="00767BD6" w:rsidRDefault="00767BD6" w:rsidP="00767BD6">
      <w:pPr>
        <w:numPr>
          <w:ilvl w:val="0"/>
          <w:numId w:val="5"/>
        </w:numPr>
        <w:shd w:val="clear" w:color="auto" w:fill="FFFFFF"/>
        <w:spacing w:before="100" w:beforeAutospacing="1" w:after="24" w:line="240" w:lineRule="auto"/>
        <w:ind w:left="384"/>
        <w:rPr>
          <w:rFonts w:asciiTheme="majorBidi" w:eastAsia="Times New Roman" w:hAnsiTheme="majorBidi" w:cstheme="majorBidi"/>
          <w:color w:val="202122"/>
          <w:sz w:val="28"/>
          <w:szCs w:val="28"/>
          <w:lang w:eastAsia="fr-FR"/>
        </w:rPr>
      </w:pPr>
      <w:r w:rsidRPr="00767BD6">
        <w:rPr>
          <w:rFonts w:asciiTheme="majorBidi" w:eastAsia="Times New Roman" w:hAnsiTheme="majorBidi" w:cstheme="majorBidi"/>
          <w:color w:val="202122"/>
          <w:sz w:val="28"/>
          <w:szCs w:val="28"/>
          <w:lang w:eastAsia="fr-FR"/>
        </w:rPr>
        <w:t>Les </w:t>
      </w:r>
      <w:r w:rsidRPr="00767BD6">
        <w:rPr>
          <w:rFonts w:asciiTheme="majorBidi" w:eastAsia="Times New Roman" w:hAnsiTheme="majorBidi" w:cstheme="majorBidi"/>
          <w:b/>
          <w:bCs/>
          <w:color w:val="202122"/>
          <w:sz w:val="28"/>
          <w:szCs w:val="28"/>
          <w:lang w:eastAsia="fr-FR"/>
        </w:rPr>
        <w:t>textes internationaux</w:t>
      </w:r>
      <w:r w:rsidRPr="00767BD6">
        <w:rPr>
          <w:rFonts w:asciiTheme="majorBidi" w:eastAsia="Times New Roman" w:hAnsiTheme="majorBidi" w:cstheme="majorBidi"/>
          <w:color w:val="202122"/>
          <w:sz w:val="28"/>
          <w:szCs w:val="28"/>
          <w:lang w:eastAsia="fr-FR"/>
        </w:rPr>
        <w:t> qui se traduisent par la signature de traités par les États.</w:t>
      </w:r>
    </w:p>
    <w:p w:rsidR="00767BD6" w:rsidRPr="00767BD6" w:rsidRDefault="00767BD6" w:rsidP="00767BD6">
      <w:pPr>
        <w:numPr>
          <w:ilvl w:val="0"/>
          <w:numId w:val="5"/>
        </w:numPr>
        <w:shd w:val="clear" w:color="auto" w:fill="FFFFFF"/>
        <w:spacing w:before="100" w:beforeAutospacing="1" w:after="24" w:line="240" w:lineRule="auto"/>
        <w:ind w:left="384"/>
        <w:rPr>
          <w:rFonts w:asciiTheme="majorBidi" w:eastAsia="Times New Roman" w:hAnsiTheme="majorBidi" w:cstheme="majorBidi"/>
          <w:color w:val="202122"/>
          <w:sz w:val="28"/>
          <w:szCs w:val="28"/>
          <w:lang w:eastAsia="fr-FR"/>
        </w:rPr>
      </w:pPr>
      <w:r w:rsidRPr="00767BD6">
        <w:rPr>
          <w:rFonts w:asciiTheme="majorBidi" w:eastAsia="Times New Roman" w:hAnsiTheme="majorBidi" w:cstheme="majorBidi"/>
          <w:b/>
          <w:bCs/>
          <w:color w:val="202122"/>
          <w:sz w:val="28"/>
          <w:szCs w:val="28"/>
          <w:lang w:eastAsia="fr-FR"/>
        </w:rPr>
        <w:t>Les textes à l’échelle nationale</w:t>
      </w:r>
      <w:r w:rsidRPr="00767BD6">
        <w:rPr>
          <w:rFonts w:asciiTheme="majorBidi" w:eastAsia="Times New Roman" w:hAnsiTheme="majorBidi" w:cstheme="majorBidi"/>
          <w:color w:val="202122"/>
          <w:sz w:val="28"/>
          <w:szCs w:val="28"/>
          <w:lang w:eastAsia="fr-FR"/>
        </w:rPr>
        <w:t>, telles que les </w:t>
      </w:r>
      <w:r w:rsidRPr="00767BD6">
        <w:rPr>
          <w:rFonts w:asciiTheme="majorBidi" w:eastAsia="Times New Roman" w:hAnsiTheme="majorBidi" w:cstheme="majorBidi"/>
          <w:b/>
          <w:bCs/>
          <w:color w:val="202122"/>
          <w:sz w:val="28"/>
          <w:szCs w:val="28"/>
          <w:lang w:eastAsia="fr-FR"/>
        </w:rPr>
        <w:t>ordonnances</w:t>
      </w:r>
      <w:r w:rsidRPr="00767BD6">
        <w:rPr>
          <w:rFonts w:asciiTheme="majorBidi" w:eastAsia="Times New Roman" w:hAnsiTheme="majorBidi" w:cstheme="majorBidi"/>
          <w:color w:val="202122"/>
          <w:sz w:val="28"/>
          <w:szCs w:val="28"/>
          <w:lang w:eastAsia="fr-FR"/>
        </w:rPr>
        <w:t>, les </w:t>
      </w:r>
      <w:r w:rsidRPr="00767BD6">
        <w:rPr>
          <w:rFonts w:asciiTheme="majorBidi" w:eastAsia="Times New Roman" w:hAnsiTheme="majorBidi" w:cstheme="majorBidi"/>
          <w:b/>
          <w:bCs/>
          <w:color w:val="202122"/>
          <w:sz w:val="28"/>
          <w:szCs w:val="28"/>
          <w:lang w:eastAsia="fr-FR"/>
        </w:rPr>
        <w:t>décisions présidentielles</w:t>
      </w:r>
      <w:r w:rsidRPr="00767BD6">
        <w:rPr>
          <w:rFonts w:asciiTheme="majorBidi" w:eastAsia="Times New Roman" w:hAnsiTheme="majorBidi" w:cstheme="majorBidi"/>
          <w:color w:val="202122"/>
          <w:sz w:val="28"/>
          <w:szCs w:val="28"/>
          <w:lang w:eastAsia="fr-FR"/>
        </w:rPr>
        <w:t> et les </w:t>
      </w:r>
      <w:r w:rsidRPr="00767BD6">
        <w:rPr>
          <w:rFonts w:asciiTheme="majorBidi" w:eastAsia="Times New Roman" w:hAnsiTheme="majorBidi" w:cstheme="majorBidi"/>
          <w:b/>
          <w:bCs/>
          <w:color w:val="202122"/>
          <w:sz w:val="28"/>
          <w:szCs w:val="28"/>
          <w:lang w:eastAsia="fr-FR"/>
        </w:rPr>
        <w:t>lois référendaires</w:t>
      </w:r>
      <w:r w:rsidRPr="00767BD6">
        <w:rPr>
          <w:rFonts w:asciiTheme="majorBidi" w:eastAsia="Times New Roman" w:hAnsiTheme="majorBidi" w:cstheme="majorBidi"/>
          <w:color w:val="202122"/>
          <w:sz w:val="28"/>
          <w:szCs w:val="28"/>
          <w:lang w:eastAsia="fr-FR"/>
        </w:rPr>
        <w:t>.</w:t>
      </w:r>
    </w:p>
    <w:p w:rsidR="00767BD6" w:rsidRPr="00767BD6" w:rsidRDefault="00767BD6" w:rsidP="00767BD6">
      <w:pPr>
        <w:shd w:val="clear" w:color="auto" w:fill="FFFFFF"/>
        <w:spacing w:after="60" w:line="240" w:lineRule="auto"/>
        <w:outlineLvl w:val="1"/>
        <w:rPr>
          <w:rFonts w:asciiTheme="majorBidi" w:eastAsia="Times New Roman" w:hAnsiTheme="majorBidi" w:cstheme="majorBidi"/>
          <w:b/>
          <w:bCs/>
          <w:sz w:val="28"/>
          <w:szCs w:val="28"/>
          <w:lang w:eastAsia="fr-FR"/>
        </w:rPr>
      </w:pPr>
      <w:r w:rsidRPr="00767BD6">
        <w:rPr>
          <w:rFonts w:asciiTheme="majorBidi" w:eastAsia="Times New Roman" w:hAnsiTheme="majorBidi" w:cstheme="majorBidi"/>
          <w:b/>
          <w:bCs/>
          <w:sz w:val="28"/>
          <w:szCs w:val="28"/>
          <w:lang w:eastAsia="fr-FR"/>
        </w:rPr>
        <w:t>Les sources informelles</w:t>
      </w:r>
    </w:p>
    <w:p w:rsidR="00767BD6" w:rsidRPr="00A74B6D" w:rsidRDefault="00767BD6" w:rsidP="00A74B6D">
      <w:pPr>
        <w:shd w:val="clear" w:color="auto" w:fill="FFFFFF"/>
        <w:spacing w:before="120" w:after="240" w:line="240" w:lineRule="auto"/>
        <w:rPr>
          <w:rFonts w:asciiTheme="majorBidi" w:eastAsia="Times New Roman" w:hAnsiTheme="majorBidi" w:cstheme="majorBidi"/>
          <w:color w:val="202122"/>
          <w:sz w:val="28"/>
          <w:szCs w:val="28"/>
          <w:lang w:eastAsia="fr-FR"/>
        </w:rPr>
      </w:pPr>
      <w:r w:rsidRPr="00767BD6">
        <w:rPr>
          <w:rFonts w:asciiTheme="majorBidi" w:eastAsia="Times New Roman" w:hAnsiTheme="majorBidi" w:cstheme="majorBidi"/>
          <w:color w:val="202122"/>
          <w:sz w:val="28"/>
          <w:szCs w:val="28"/>
          <w:lang w:eastAsia="fr-FR"/>
        </w:rPr>
        <w:t xml:space="preserve">Les traces écrites ne sont pas les seules sources du droit. Les traces orales ont également leur place dans la construction du droit </w:t>
      </w:r>
      <w:r w:rsidRPr="00A74B6D">
        <w:rPr>
          <w:rFonts w:asciiTheme="majorBidi" w:eastAsia="Times New Roman" w:hAnsiTheme="majorBidi" w:cstheme="majorBidi"/>
          <w:color w:val="202122"/>
          <w:sz w:val="28"/>
          <w:szCs w:val="28"/>
          <w:lang w:eastAsia="fr-FR"/>
        </w:rPr>
        <w:t>tel que les coutumes et la doctrine</w:t>
      </w:r>
      <w:r w:rsidR="00A74B6D" w:rsidRPr="00A74B6D">
        <w:rPr>
          <w:rFonts w:asciiTheme="majorBidi" w:eastAsia="Times New Roman" w:hAnsiTheme="majorBidi" w:cstheme="majorBidi"/>
          <w:color w:val="202122"/>
          <w:sz w:val="28"/>
          <w:szCs w:val="28"/>
          <w:lang w:eastAsia="fr-FR"/>
        </w:rPr>
        <w:t>.</w:t>
      </w:r>
    </w:p>
    <w:p w:rsidR="00A74B6D" w:rsidRPr="00A74B6D" w:rsidRDefault="00A74B6D" w:rsidP="00A74B6D">
      <w:pPr>
        <w:shd w:val="clear" w:color="auto" w:fill="FFFFFF"/>
        <w:spacing w:before="120" w:after="240" w:line="240" w:lineRule="auto"/>
        <w:rPr>
          <w:rFonts w:asciiTheme="majorBidi" w:eastAsia="Times New Roman" w:hAnsiTheme="majorBidi" w:cstheme="majorBidi"/>
          <w:b/>
          <w:bCs/>
          <w:color w:val="202122"/>
          <w:sz w:val="28"/>
          <w:szCs w:val="28"/>
          <w:u w:val="single"/>
          <w:lang w:eastAsia="fr-FR"/>
        </w:rPr>
      </w:pPr>
      <w:proofErr w:type="gramStart"/>
      <w:r w:rsidRPr="00A74B6D">
        <w:rPr>
          <w:rFonts w:asciiTheme="majorBidi" w:eastAsia="Times New Roman" w:hAnsiTheme="majorBidi" w:cstheme="majorBidi"/>
          <w:b/>
          <w:bCs/>
          <w:color w:val="1F1F1F"/>
          <w:sz w:val="28"/>
          <w:szCs w:val="28"/>
          <w:u w:val="single"/>
          <w:lang w:eastAsia="fr-FR"/>
        </w:rPr>
        <w:lastRenderedPageBreak/>
        <w:t>la</w:t>
      </w:r>
      <w:proofErr w:type="gramEnd"/>
      <w:r w:rsidRPr="00A74B6D">
        <w:rPr>
          <w:rFonts w:asciiTheme="majorBidi" w:eastAsia="Times New Roman" w:hAnsiTheme="majorBidi" w:cstheme="majorBidi"/>
          <w:b/>
          <w:bCs/>
          <w:color w:val="1F1F1F"/>
          <w:sz w:val="28"/>
          <w:szCs w:val="28"/>
          <w:u w:val="single"/>
          <w:lang w:eastAsia="fr-FR"/>
        </w:rPr>
        <w:t xml:space="preserve"> hiérarchie</w:t>
      </w:r>
      <w:r w:rsidRPr="00A74B6D">
        <w:rPr>
          <w:rFonts w:asciiTheme="majorBidi" w:eastAsia="Times New Roman" w:hAnsiTheme="majorBidi" w:cstheme="majorBidi"/>
          <w:b/>
          <w:bCs/>
          <w:color w:val="1F1F1F"/>
          <w:sz w:val="28"/>
          <w:szCs w:val="28"/>
          <w:u w:val="single"/>
          <w:lang w:eastAsia="fr-FR"/>
        </w:rPr>
        <w:t xml:space="preserve"> des lois </w:t>
      </w:r>
    </w:p>
    <w:p w:rsidR="00A74B6D" w:rsidRPr="00A74B6D" w:rsidRDefault="00A74B6D" w:rsidP="00A74B6D">
      <w:pPr>
        <w:shd w:val="clear" w:color="auto" w:fill="FFFFFF"/>
        <w:spacing w:after="0" w:line="240" w:lineRule="auto"/>
        <w:rPr>
          <w:rFonts w:asciiTheme="majorBidi" w:eastAsia="Times New Roman" w:hAnsiTheme="majorBidi" w:cstheme="majorBidi"/>
          <w:color w:val="1F1F1F"/>
          <w:sz w:val="28"/>
          <w:szCs w:val="28"/>
          <w:lang w:eastAsia="fr-FR"/>
        </w:rPr>
      </w:pPr>
      <w:r w:rsidRPr="00A74B6D">
        <w:rPr>
          <w:rFonts w:asciiTheme="majorBidi" w:eastAsia="Times New Roman" w:hAnsiTheme="majorBidi" w:cstheme="majorBidi"/>
          <w:color w:val="1F1F1F"/>
          <w:sz w:val="28"/>
          <w:szCs w:val="28"/>
          <w:lang w:eastAsia="fr-FR"/>
        </w:rPr>
        <w:t>Au sommet de la hiérarchie, se trouve la Constitution. Puis viennent les traités internationaux suivent les lois et les ordonnances, les règlements, et enfin les autres </w:t>
      </w:r>
      <w:proofErr w:type="gramStart"/>
      <w:r w:rsidRPr="00A74B6D">
        <w:rPr>
          <w:rFonts w:asciiTheme="majorBidi" w:eastAsia="Times New Roman" w:hAnsiTheme="majorBidi" w:cstheme="majorBidi"/>
          <w:color w:val="1F1F1F"/>
          <w:sz w:val="28"/>
          <w:szCs w:val="28"/>
          <w:lang w:eastAsia="fr-FR"/>
        </w:rPr>
        <w:t xml:space="preserve">sources  </w:t>
      </w:r>
      <w:r w:rsidRPr="00A74B6D">
        <w:rPr>
          <w:rFonts w:asciiTheme="majorBidi" w:eastAsia="Times New Roman" w:hAnsiTheme="majorBidi" w:cstheme="majorBidi"/>
          <w:color w:val="1F1F1F"/>
          <w:sz w:val="28"/>
          <w:szCs w:val="28"/>
          <w:lang w:eastAsia="fr-FR"/>
        </w:rPr>
        <w:t>du</w:t>
      </w:r>
      <w:proofErr w:type="gramEnd"/>
      <w:r w:rsidRPr="00A74B6D">
        <w:rPr>
          <w:rFonts w:asciiTheme="majorBidi" w:eastAsia="Times New Roman" w:hAnsiTheme="majorBidi" w:cstheme="majorBidi"/>
          <w:color w:val="1F1F1F"/>
          <w:sz w:val="28"/>
          <w:szCs w:val="28"/>
          <w:lang w:eastAsia="fr-FR"/>
        </w:rPr>
        <w:t xml:space="preserve"> droit </w:t>
      </w:r>
      <w:r w:rsidRPr="00A74B6D">
        <w:rPr>
          <w:rFonts w:asciiTheme="majorBidi" w:eastAsia="Times New Roman" w:hAnsiTheme="majorBidi" w:cstheme="majorBidi"/>
          <w:color w:val="1F1F1F"/>
          <w:sz w:val="28"/>
          <w:szCs w:val="28"/>
          <w:lang w:eastAsia="fr-FR"/>
        </w:rPr>
        <w:t>.</w:t>
      </w:r>
    </w:p>
    <w:p w:rsidR="00A74B6D" w:rsidRPr="00767BD6" w:rsidRDefault="00A74B6D" w:rsidP="00A74B6D">
      <w:pPr>
        <w:shd w:val="clear" w:color="auto" w:fill="FFFFFF"/>
        <w:spacing w:before="120" w:after="240" w:line="240" w:lineRule="auto"/>
        <w:rPr>
          <w:rFonts w:asciiTheme="majorBidi" w:eastAsia="Times New Roman" w:hAnsiTheme="majorBidi" w:cstheme="majorBidi"/>
          <w:color w:val="202122"/>
          <w:sz w:val="28"/>
          <w:szCs w:val="28"/>
          <w:lang w:eastAsia="fr-FR"/>
        </w:rPr>
      </w:pPr>
      <w:r w:rsidRPr="00767BD6">
        <w:rPr>
          <w:rFonts w:asciiTheme="majorBidi" w:eastAsia="Times New Roman" w:hAnsiTheme="majorBidi" w:cstheme="majorBidi"/>
          <w:color w:val="202122"/>
          <w:sz w:val="28"/>
          <w:szCs w:val="28"/>
          <w:lang w:eastAsia="fr-FR"/>
        </w:rPr>
        <w:t>La typographie susmentionnée fait l’objet d’une hiérarchie.</w:t>
      </w:r>
      <w:r w:rsidRPr="00A74B6D">
        <w:rPr>
          <w:rFonts w:asciiTheme="majorBidi" w:eastAsia="Times New Roman" w:hAnsiTheme="majorBidi" w:cstheme="majorBidi"/>
          <w:color w:val="202122"/>
          <w:sz w:val="28"/>
          <w:szCs w:val="28"/>
          <w:lang w:eastAsia="fr-FR"/>
        </w:rPr>
        <w:t xml:space="preserve"> On parle ici de la hiérarchie schématisée</w:t>
      </w:r>
      <w:r w:rsidRPr="00767BD6">
        <w:rPr>
          <w:rFonts w:asciiTheme="majorBidi" w:eastAsia="Times New Roman" w:hAnsiTheme="majorBidi" w:cstheme="majorBidi"/>
          <w:color w:val="202122"/>
          <w:sz w:val="28"/>
          <w:szCs w:val="28"/>
          <w:lang w:eastAsia="fr-FR"/>
        </w:rPr>
        <w:t xml:space="preserve"> par la pyramide des normes de Hans Kelsen.</w:t>
      </w:r>
    </w:p>
    <w:p w:rsidR="00A74B6D" w:rsidRDefault="00A74B6D" w:rsidP="00A74B6D">
      <w:pPr>
        <w:shd w:val="clear" w:color="auto" w:fill="FFFFFF"/>
        <w:spacing w:after="0" w:line="240" w:lineRule="auto"/>
        <w:rPr>
          <w:rFonts w:ascii="Arial" w:eastAsia="Times New Roman" w:hAnsi="Arial" w:cs="Arial"/>
          <w:color w:val="1F1F1F"/>
          <w:sz w:val="24"/>
          <w:szCs w:val="24"/>
          <w:lang w:eastAsia="fr-FR"/>
        </w:rPr>
      </w:pPr>
    </w:p>
    <w:p w:rsidR="00A74B6D" w:rsidRPr="00767BD6" w:rsidRDefault="00A74B6D" w:rsidP="00767BD6">
      <w:pPr>
        <w:shd w:val="clear" w:color="auto" w:fill="FFFFFF"/>
        <w:spacing w:before="120" w:after="240" w:line="240" w:lineRule="auto"/>
        <w:rPr>
          <w:rFonts w:ascii="Arial" w:eastAsia="Times New Roman" w:hAnsi="Arial" w:cs="Arial"/>
          <w:color w:val="202122"/>
          <w:sz w:val="24"/>
          <w:szCs w:val="24"/>
          <w:lang w:eastAsia="fr-FR"/>
        </w:rPr>
      </w:pPr>
    </w:p>
    <w:p w:rsidR="00767BD6" w:rsidRPr="00767BD6" w:rsidRDefault="00767BD6" w:rsidP="00767BD6">
      <w:pPr>
        <w:shd w:val="clear" w:color="auto" w:fill="FFFFFF"/>
        <w:spacing w:after="0" w:line="240" w:lineRule="auto"/>
        <w:rPr>
          <w:rFonts w:ascii="Arial" w:eastAsia="Times New Roman" w:hAnsi="Arial" w:cs="Arial"/>
          <w:color w:val="1F1F1F"/>
          <w:sz w:val="27"/>
          <w:szCs w:val="27"/>
          <w:lang w:eastAsia="fr-FR"/>
        </w:rPr>
      </w:pPr>
    </w:p>
    <w:p w:rsidR="00767BD6" w:rsidRDefault="00767BD6"/>
    <w:sectPr w:rsidR="00767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4096F"/>
    <w:multiLevelType w:val="hybridMultilevel"/>
    <w:tmpl w:val="CD98E2CA"/>
    <w:lvl w:ilvl="0" w:tplc="E264BC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74A0A58"/>
    <w:multiLevelType w:val="hybridMultilevel"/>
    <w:tmpl w:val="D2DA9B9A"/>
    <w:lvl w:ilvl="0" w:tplc="3EE899B2">
      <w:start w:val="1"/>
      <w:numFmt w:val="upperLetter"/>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2">
    <w:nsid w:val="50EA6BCA"/>
    <w:multiLevelType w:val="hybridMultilevel"/>
    <w:tmpl w:val="CBF291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641222E"/>
    <w:multiLevelType w:val="hybridMultilevel"/>
    <w:tmpl w:val="806C1B2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6142678"/>
    <w:multiLevelType w:val="multilevel"/>
    <w:tmpl w:val="EB0CA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D6"/>
    <w:rsid w:val="000E24B2"/>
    <w:rsid w:val="00767BD6"/>
    <w:rsid w:val="007D078E"/>
    <w:rsid w:val="00A74B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BCFC6-4D47-4125-8283-E1C1A54E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BD6"/>
  </w:style>
  <w:style w:type="paragraph" w:styleId="Titre2">
    <w:name w:val="heading 2"/>
    <w:basedOn w:val="Normal"/>
    <w:link w:val="Titre2Car"/>
    <w:uiPriority w:val="9"/>
    <w:qFormat/>
    <w:rsid w:val="00767BD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7BD6"/>
    <w:pPr>
      <w:ind w:left="720"/>
      <w:contextualSpacing/>
    </w:pPr>
  </w:style>
  <w:style w:type="character" w:customStyle="1" w:styleId="hgkelc">
    <w:name w:val="hgkelc"/>
    <w:basedOn w:val="Policepardfaut"/>
    <w:rsid w:val="00767BD6"/>
  </w:style>
  <w:style w:type="character" w:customStyle="1" w:styleId="Titre2Car">
    <w:name w:val="Titre 2 Car"/>
    <w:basedOn w:val="Policepardfaut"/>
    <w:link w:val="Titre2"/>
    <w:uiPriority w:val="9"/>
    <w:rsid w:val="00767BD6"/>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67B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67BD6"/>
    <w:rPr>
      <w:color w:val="0000FF"/>
      <w:u w:val="single"/>
    </w:rPr>
  </w:style>
  <w:style w:type="character" w:customStyle="1" w:styleId="citation">
    <w:name w:val="citation"/>
    <w:basedOn w:val="Policepardfaut"/>
    <w:rsid w:val="00767BD6"/>
  </w:style>
  <w:style w:type="character" w:customStyle="1" w:styleId="mw-editsection">
    <w:name w:val="mw-editsection"/>
    <w:basedOn w:val="Policepardfaut"/>
    <w:rsid w:val="00767BD6"/>
  </w:style>
  <w:style w:type="character" w:customStyle="1" w:styleId="mw-editsection-bracket">
    <w:name w:val="mw-editsection-bracket"/>
    <w:basedOn w:val="Policepardfaut"/>
    <w:rsid w:val="00767BD6"/>
  </w:style>
  <w:style w:type="character" w:customStyle="1" w:styleId="mw-editsection-divider">
    <w:name w:val="mw-editsection-divider"/>
    <w:basedOn w:val="Policepardfaut"/>
    <w:rsid w:val="00767BD6"/>
  </w:style>
  <w:style w:type="character" w:customStyle="1" w:styleId="romain">
    <w:name w:val="romain"/>
    <w:basedOn w:val="Policepardfaut"/>
    <w:rsid w:val="00767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8489">
      <w:bodyDiv w:val="1"/>
      <w:marLeft w:val="0"/>
      <w:marRight w:val="0"/>
      <w:marTop w:val="0"/>
      <w:marBottom w:val="0"/>
      <w:divBdr>
        <w:top w:val="none" w:sz="0" w:space="0" w:color="auto"/>
        <w:left w:val="none" w:sz="0" w:space="0" w:color="auto"/>
        <w:bottom w:val="none" w:sz="0" w:space="0" w:color="auto"/>
        <w:right w:val="none" w:sz="0" w:space="0" w:color="auto"/>
      </w:divBdr>
      <w:divsChild>
        <w:div w:id="1436244985">
          <w:marLeft w:val="0"/>
          <w:marRight w:val="0"/>
          <w:marTop w:val="60"/>
          <w:marBottom w:val="60"/>
          <w:divBdr>
            <w:top w:val="none" w:sz="0" w:space="0" w:color="auto"/>
            <w:left w:val="none" w:sz="0" w:space="0" w:color="auto"/>
            <w:bottom w:val="none" w:sz="0" w:space="0" w:color="auto"/>
            <w:right w:val="none" w:sz="0" w:space="0" w:color="auto"/>
          </w:divBdr>
        </w:div>
        <w:div w:id="541672403">
          <w:marLeft w:val="0"/>
          <w:marRight w:val="0"/>
          <w:marTop w:val="60"/>
          <w:marBottom w:val="60"/>
          <w:divBdr>
            <w:top w:val="none" w:sz="0" w:space="0" w:color="auto"/>
            <w:left w:val="none" w:sz="0" w:space="0" w:color="auto"/>
            <w:bottom w:val="none" w:sz="0" w:space="0" w:color="auto"/>
            <w:right w:val="none" w:sz="0" w:space="0" w:color="auto"/>
          </w:divBdr>
        </w:div>
      </w:divsChild>
    </w:div>
    <w:div w:id="1675500030">
      <w:bodyDiv w:val="1"/>
      <w:marLeft w:val="0"/>
      <w:marRight w:val="0"/>
      <w:marTop w:val="0"/>
      <w:marBottom w:val="0"/>
      <w:divBdr>
        <w:top w:val="none" w:sz="0" w:space="0" w:color="auto"/>
        <w:left w:val="none" w:sz="0" w:space="0" w:color="auto"/>
        <w:bottom w:val="none" w:sz="0" w:space="0" w:color="auto"/>
        <w:right w:val="none" w:sz="0" w:space="0" w:color="auto"/>
      </w:divBdr>
      <w:divsChild>
        <w:div w:id="759984003">
          <w:marLeft w:val="0"/>
          <w:marRight w:val="0"/>
          <w:marTop w:val="0"/>
          <w:marBottom w:val="0"/>
          <w:divBdr>
            <w:top w:val="none" w:sz="0" w:space="0" w:color="auto"/>
            <w:left w:val="none" w:sz="0" w:space="0" w:color="auto"/>
            <w:bottom w:val="none" w:sz="0" w:space="0" w:color="auto"/>
            <w:right w:val="none" w:sz="0" w:space="0" w:color="auto"/>
          </w:divBdr>
          <w:divsChild>
            <w:div w:id="843324956">
              <w:marLeft w:val="0"/>
              <w:marRight w:val="0"/>
              <w:marTop w:val="0"/>
              <w:marBottom w:val="0"/>
              <w:divBdr>
                <w:top w:val="none" w:sz="0" w:space="0" w:color="auto"/>
                <w:left w:val="none" w:sz="0" w:space="0" w:color="auto"/>
                <w:bottom w:val="none" w:sz="0" w:space="0" w:color="auto"/>
                <w:right w:val="none" w:sz="0" w:space="0" w:color="auto"/>
              </w:divBdr>
              <w:divsChild>
                <w:div w:id="255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Coutume_(droit)" TargetMode="External"/><Relationship Id="rId13" Type="http://schemas.openxmlformats.org/officeDocument/2006/relationships/hyperlink" Target="https://fr.wikipedia.org/wiki/D%C3%A9cret" TargetMode="External"/><Relationship Id="rId3" Type="http://schemas.openxmlformats.org/officeDocument/2006/relationships/settings" Target="settings.xml"/><Relationship Id="rId7" Type="http://schemas.openxmlformats.org/officeDocument/2006/relationships/hyperlink" Target="https://fr.wikipedia.org/wiki/Constitution" TargetMode="External"/><Relationship Id="rId12" Type="http://schemas.openxmlformats.org/officeDocument/2006/relationships/hyperlink" Target="https://fr.wikipedia.org/wiki/R%C3%A8gle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r.wikipedia.org/wiki/Trait%C3%A9_international" TargetMode="External"/><Relationship Id="rId11" Type="http://schemas.openxmlformats.org/officeDocument/2006/relationships/hyperlink" Target="https://fr.wikipedia.org/wiki/R%C3%A8gle_de_droit" TargetMode="External"/><Relationship Id="rId5" Type="http://schemas.openxmlformats.org/officeDocument/2006/relationships/hyperlink" Target="https://fr.wikipedia.org/wiki/%C3%89tat" TargetMode="External"/><Relationship Id="rId15" Type="http://schemas.openxmlformats.org/officeDocument/2006/relationships/fontTable" Target="fontTable.xml"/><Relationship Id="rId10" Type="http://schemas.openxmlformats.org/officeDocument/2006/relationships/hyperlink" Target="https://fr.wikipedia.org/wiki/Doctrine_(droit)" TargetMode="External"/><Relationship Id="rId4" Type="http://schemas.openxmlformats.org/officeDocument/2006/relationships/webSettings" Target="webSettings.xml"/><Relationship Id="rId9" Type="http://schemas.openxmlformats.org/officeDocument/2006/relationships/hyperlink" Target="https://fr.wikipedia.org/wiki/Jurisprudence" TargetMode="External"/><Relationship Id="rId14" Type="http://schemas.openxmlformats.org/officeDocument/2006/relationships/hyperlink" Target="https://fr.wikipedia.org/wiki/Circula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846</Words>
  <Characters>4653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2024-12-06T08:47:00Z</dcterms:created>
  <dcterms:modified xsi:type="dcterms:W3CDTF">2024-12-06T09:13:00Z</dcterms:modified>
</cp:coreProperties>
</file>